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F47" w:rsidRDefault="00A81D80">
      <w:r w:rsidRPr="00A81D80">
        <w:rPr>
          <w:noProof/>
          <w:lang w:eastAsia="ru-RU"/>
        </w:rPr>
        <w:drawing>
          <wp:inline distT="0" distB="0" distL="0" distR="0">
            <wp:extent cx="5966743" cy="8439150"/>
            <wp:effectExtent l="0" t="0" r="0" b="0"/>
            <wp:docPr id="1" name="Рисунок 1" descr="H:\на сайт МБДОУ 157\Учетная политика 19 год\стр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на сайт МБДОУ 157\Учетная политика 19 год\стр19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1441" cy="8445795"/>
                    </a:xfrm>
                    <a:prstGeom prst="rect">
                      <a:avLst/>
                    </a:prstGeom>
                    <a:noFill/>
                    <a:ln>
                      <a:noFill/>
                    </a:ln>
                  </pic:spPr>
                </pic:pic>
              </a:graphicData>
            </a:graphic>
          </wp:inline>
        </w:drawing>
      </w:r>
    </w:p>
    <w:p w:rsidR="005A6494" w:rsidRDefault="005A6494"/>
    <w:p w:rsidR="005A6494" w:rsidRDefault="005A6494"/>
    <w:p w:rsidR="005A6494" w:rsidRDefault="005A6494" w:rsidP="005A6494">
      <w:pPr>
        <w:jc w:val="center"/>
        <w:rPr>
          <w:b/>
          <w:sz w:val="48"/>
          <w:szCs w:val="48"/>
        </w:rPr>
      </w:pPr>
      <w:r w:rsidRPr="00367A2C">
        <w:rPr>
          <w:b/>
          <w:sz w:val="48"/>
          <w:szCs w:val="48"/>
        </w:rPr>
        <w:lastRenderedPageBreak/>
        <w:t>Учетная политика</w:t>
      </w:r>
      <w:r>
        <w:rPr>
          <w:b/>
          <w:sz w:val="48"/>
          <w:szCs w:val="48"/>
        </w:rPr>
        <w:t xml:space="preserve"> для целей бухгалтерского учета</w:t>
      </w:r>
    </w:p>
    <w:p w:rsidR="005A6494" w:rsidRPr="00367A2C" w:rsidRDefault="005A6494" w:rsidP="005A6494">
      <w:pPr>
        <w:jc w:val="center"/>
        <w:rPr>
          <w:b/>
          <w:sz w:val="48"/>
          <w:szCs w:val="48"/>
        </w:rPr>
      </w:pPr>
    </w:p>
    <w:p w:rsidR="005A6494" w:rsidRPr="008C5C08" w:rsidRDefault="005A6494" w:rsidP="005A6494">
      <w:pPr>
        <w:ind w:left="-120"/>
        <w:jc w:val="center"/>
        <w:rPr>
          <w:b/>
          <w:sz w:val="48"/>
          <w:szCs w:val="48"/>
          <w:u w:val="single"/>
        </w:rPr>
      </w:pPr>
      <w:r w:rsidRPr="008C5C08">
        <w:rPr>
          <w:b/>
          <w:sz w:val="48"/>
          <w:szCs w:val="48"/>
          <w:u w:val="single"/>
        </w:rPr>
        <w:t xml:space="preserve">«Муниципальное бюджетное дошкольное </w:t>
      </w:r>
      <w:r>
        <w:rPr>
          <w:b/>
          <w:sz w:val="48"/>
          <w:szCs w:val="48"/>
          <w:u w:val="single"/>
        </w:rPr>
        <w:t xml:space="preserve">образовательное </w:t>
      </w:r>
      <w:r w:rsidRPr="008C5C08">
        <w:rPr>
          <w:b/>
          <w:sz w:val="48"/>
          <w:szCs w:val="48"/>
          <w:u w:val="single"/>
        </w:rPr>
        <w:t>учреждение</w:t>
      </w:r>
    </w:p>
    <w:p w:rsidR="005A6494" w:rsidRPr="008C5C08" w:rsidRDefault="005A6494" w:rsidP="005A6494">
      <w:pPr>
        <w:ind w:left="-120"/>
        <w:jc w:val="center"/>
        <w:rPr>
          <w:b/>
          <w:sz w:val="48"/>
          <w:szCs w:val="48"/>
          <w:u w:val="single"/>
        </w:rPr>
      </w:pPr>
      <w:r w:rsidRPr="008C5C08">
        <w:rPr>
          <w:b/>
          <w:sz w:val="48"/>
          <w:szCs w:val="48"/>
          <w:u w:val="single"/>
        </w:rPr>
        <w:t>«Детский сад общеразвивающего вида № 157»</w:t>
      </w:r>
    </w:p>
    <w:p w:rsidR="005A6494" w:rsidRDefault="005A6494" w:rsidP="005A6494">
      <w:pPr>
        <w:ind w:left="-120"/>
        <w:jc w:val="center"/>
      </w:pPr>
      <w:r>
        <w:t>(наименование учреждения)</w:t>
      </w:r>
    </w:p>
    <w:p w:rsidR="005A6494" w:rsidRDefault="005A6494" w:rsidP="005A6494">
      <w:pPr>
        <w:ind w:left="-120"/>
        <w:jc w:val="center"/>
      </w:pPr>
    </w:p>
    <w:p w:rsidR="005A6494" w:rsidRPr="00651DFF" w:rsidRDefault="005A6494" w:rsidP="005A6494">
      <w:pPr>
        <w:ind w:left="-120"/>
        <w:jc w:val="center"/>
      </w:pPr>
    </w:p>
    <w:p w:rsidR="005A6494" w:rsidRPr="00367A2C" w:rsidRDefault="005A6494" w:rsidP="005A6494">
      <w:pPr>
        <w:jc w:val="center"/>
        <w:rPr>
          <w:b/>
          <w:sz w:val="48"/>
          <w:szCs w:val="48"/>
        </w:rPr>
      </w:pPr>
      <w:r w:rsidRPr="00367A2C">
        <w:rPr>
          <w:b/>
          <w:sz w:val="48"/>
          <w:szCs w:val="48"/>
        </w:rPr>
        <w:t>на 201</w:t>
      </w:r>
      <w:r>
        <w:rPr>
          <w:b/>
          <w:sz w:val="48"/>
          <w:szCs w:val="48"/>
        </w:rPr>
        <w:t>9</w:t>
      </w:r>
      <w:r w:rsidRPr="00367A2C">
        <w:rPr>
          <w:b/>
          <w:sz w:val="48"/>
          <w:szCs w:val="48"/>
        </w:rPr>
        <w:t xml:space="preserve"> год</w:t>
      </w:r>
    </w:p>
    <w:p w:rsidR="005A6494" w:rsidRPr="00A27FC4" w:rsidRDefault="005A6494" w:rsidP="005A6494">
      <w:pPr>
        <w:jc w:val="center"/>
        <w:rPr>
          <w:b/>
          <w:sz w:val="28"/>
          <w:szCs w:val="28"/>
        </w:rPr>
      </w:pPr>
    </w:p>
    <w:p w:rsidR="005A6494" w:rsidRPr="00A27FC4" w:rsidRDefault="005A6494" w:rsidP="005A6494">
      <w:pPr>
        <w:jc w:val="center"/>
        <w:rPr>
          <w:b/>
          <w:sz w:val="28"/>
          <w:szCs w:val="28"/>
        </w:rPr>
      </w:pPr>
    </w:p>
    <w:p w:rsidR="005A6494" w:rsidRPr="00A27FC4" w:rsidRDefault="005A6494" w:rsidP="005A6494">
      <w:pPr>
        <w:jc w:val="center"/>
        <w:rPr>
          <w:b/>
          <w:sz w:val="28"/>
          <w:szCs w:val="28"/>
        </w:rPr>
      </w:pPr>
    </w:p>
    <w:p w:rsidR="005A6494" w:rsidRDefault="005A6494"/>
    <w:p w:rsidR="005A6494" w:rsidRDefault="005A6494"/>
    <w:p w:rsidR="005A6494" w:rsidRDefault="005A6494"/>
    <w:p w:rsidR="005A6494" w:rsidRDefault="005A6494"/>
    <w:p w:rsidR="005A6494" w:rsidRDefault="005A6494"/>
    <w:p w:rsidR="005A6494" w:rsidRDefault="005A6494"/>
    <w:p w:rsidR="005A6494" w:rsidRDefault="005A6494"/>
    <w:p w:rsidR="005A6494" w:rsidRDefault="005A6494"/>
    <w:p w:rsidR="005A6494" w:rsidRDefault="005A6494"/>
    <w:p w:rsidR="005A6494" w:rsidRDefault="005A6494"/>
    <w:p w:rsidR="005A6494" w:rsidRDefault="005A6494"/>
    <w:p w:rsidR="005A6494" w:rsidRDefault="005A6494"/>
    <w:p w:rsidR="005A6494" w:rsidRDefault="005A6494"/>
    <w:p w:rsidR="005A6494" w:rsidRPr="00A163AB" w:rsidRDefault="005A6494" w:rsidP="005A6494">
      <w:pPr>
        <w:pStyle w:val="1"/>
        <w:spacing w:after="0"/>
        <w:ind w:left="720"/>
        <w:jc w:val="center"/>
        <w:rPr>
          <w:rFonts w:ascii="Times New Roman" w:hAnsi="Times New Roman"/>
          <w:b w:val="0"/>
          <w:lang w:val="ru-RU"/>
        </w:rPr>
      </w:pPr>
      <w:r w:rsidRPr="00A163AB">
        <w:rPr>
          <w:rFonts w:ascii="Times New Roman" w:hAnsi="Times New Roman"/>
          <w:b w:val="0"/>
          <w:lang w:val="ru-RU"/>
        </w:rPr>
        <w:lastRenderedPageBreak/>
        <w:t xml:space="preserve">РАЗДЕЛ </w:t>
      </w:r>
      <w:r w:rsidRPr="00A163AB">
        <w:rPr>
          <w:rFonts w:ascii="Times New Roman" w:hAnsi="Times New Roman"/>
          <w:b w:val="0"/>
          <w:lang w:val="en-US"/>
        </w:rPr>
        <w:t>I</w:t>
      </w:r>
      <w:r w:rsidRPr="00A163AB">
        <w:rPr>
          <w:rFonts w:ascii="Times New Roman" w:hAnsi="Times New Roman"/>
          <w:b w:val="0"/>
          <w:lang w:val="ru-RU"/>
        </w:rPr>
        <w:t>.</w:t>
      </w:r>
      <w:r w:rsidRPr="00A163AB">
        <w:rPr>
          <w:rFonts w:ascii="Times New Roman" w:hAnsi="Times New Roman"/>
          <w:b w:val="0"/>
        </w:rPr>
        <w:t xml:space="preserve"> </w:t>
      </w:r>
      <w:r w:rsidRPr="00A163AB">
        <w:rPr>
          <w:rFonts w:ascii="Times New Roman" w:hAnsi="Times New Roman"/>
          <w:b w:val="0"/>
          <w:lang w:val="ru-RU"/>
        </w:rPr>
        <w:t>О</w:t>
      </w:r>
      <w:r>
        <w:rPr>
          <w:rFonts w:ascii="Times New Roman" w:hAnsi="Times New Roman"/>
          <w:b w:val="0"/>
          <w:lang w:val="ru-RU"/>
        </w:rPr>
        <w:t>бщие положения.</w:t>
      </w:r>
    </w:p>
    <w:p w:rsidR="005A6494" w:rsidRPr="007F2054" w:rsidRDefault="005A6494" w:rsidP="005A6494">
      <w:pPr>
        <w:spacing w:line="276" w:lineRule="auto"/>
        <w:rPr>
          <w:lang w:eastAsia="x-none"/>
        </w:rPr>
      </w:pPr>
    </w:p>
    <w:p w:rsidR="005A6494" w:rsidRPr="005A6494" w:rsidRDefault="005A6494" w:rsidP="005A6494">
      <w:pPr>
        <w:numPr>
          <w:ilvl w:val="1"/>
          <w:numId w:val="1"/>
        </w:numPr>
        <w:spacing w:after="240" w:line="240" w:lineRule="auto"/>
        <w:ind w:left="0" w:firstLine="0"/>
        <w:jc w:val="both"/>
        <w:rPr>
          <w:rFonts w:ascii="Times New Roman" w:hAnsi="Times New Roman" w:cs="Times New Roman"/>
          <w:b/>
          <w:bCs/>
          <w:kern w:val="32"/>
          <w:sz w:val="24"/>
          <w:szCs w:val="24"/>
          <w:lang w:eastAsia="x-none"/>
        </w:rPr>
      </w:pPr>
      <w:r w:rsidRPr="005A6494">
        <w:rPr>
          <w:rFonts w:ascii="Times New Roman" w:hAnsi="Times New Roman" w:cs="Times New Roman"/>
          <w:bCs/>
          <w:kern w:val="32"/>
          <w:sz w:val="24"/>
          <w:szCs w:val="24"/>
          <w:lang w:eastAsia="x-none"/>
        </w:rPr>
        <w:t>Учетная политика муниципального</w:t>
      </w:r>
      <w:r w:rsidRPr="005A6494">
        <w:rPr>
          <w:rFonts w:ascii="Times New Roman" w:hAnsi="Times New Roman" w:cs="Times New Roman"/>
          <w:bCs/>
          <w:kern w:val="32"/>
          <w:sz w:val="24"/>
          <w:szCs w:val="24"/>
          <w:lang w:val="x-none" w:eastAsia="x-none"/>
        </w:rPr>
        <w:t xml:space="preserve"> </w:t>
      </w:r>
      <w:r w:rsidRPr="005A6494">
        <w:rPr>
          <w:rFonts w:ascii="Times New Roman" w:hAnsi="Times New Roman" w:cs="Times New Roman"/>
          <w:bCs/>
          <w:kern w:val="32"/>
          <w:sz w:val="24"/>
          <w:szCs w:val="24"/>
          <w:lang w:eastAsia="x-none"/>
        </w:rPr>
        <w:t xml:space="preserve">бюджетного (дошкольного) образовательного учреждения «Детский сад общеразвивающего вида № 157» (далее по тексту – </w:t>
      </w:r>
      <w:r w:rsidRPr="005A6494">
        <w:rPr>
          <w:rFonts w:ascii="Times New Roman" w:hAnsi="Times New Roman" w:cs="Times New Roman"/>
          <w:b/>
          <w:bCs/>
          <w:i/>
          <w:kern w:val="32"/>
          <w:sz w:val="24"/>
          <w:szCs w:val="24"/>
          <w:lang w:eastAsia="x-none"/>
        </w:rPr>
        <w:t>Учреждение</w:t>
      </w:r>
      <w:r w:rsidRPr="005A6494">
        <w:rPr>
          <w:rFonts w:ascii="Times New Roman" w:hAnsi="Times New Roman" w:cs="Times New Roman"/>
          <w:bCs/>
          <w:kern w:val="32"/>
          <w:sz w:val="24"/>
          <w:szCs w:val="24"/>
          <w:lang w:eastAsia="x-none"/>
        </w:rPr>
        <w:t>) разработана в соответствии с требованиями:</w:t>
      </w:r>
    </w:p>
    <w:p w:rsidR="005A6494" w:rsidRPr="005A6494" w:rsidRDefault="005A6494" w:rsidP="005A6494">
      <w:pPr>
        <w:jc w:val="both"/>
        <w:rPr>
          <w:rFonts w:ascii="Times New Roman" w:hAnsi="Times New Roman" w:cs="Times New Roman"/>
          <w:bCs/>
          <w:kern w:val="32"/>
          <w:sz w:val="24"/>
          <w:szCs w:val="24"/>
          <w:lang w:eastAsia="x-none"/>
        </w:rPr>
      </w:pPr>
      <w:r w:rsidRPr="005A6494">
        <w:rPr>
          <w:rFonts w:ascii="Times New Roman" w:hAnsi="Times New Roman" w:cs="Times New Roman"/>
          <w:bCs/>
          <w:kern w:val="32"/>
          <w:sz w:val="24"/>
          <w:szCs w:val="24"/>
          <w:lang w:eastAsia="x-none"/>
        </w:rPr>
        <w:t>- Бюджетного кодекса Российской Федерации;</w:t>
      </w:r>
    </w:p>
    <w:p w:rsidR="005A6494" w:rsidRPr="005A6494" w:rsidRDefault="005A6494" w:rsidP="005A6494">
      <w:pPr>
        <w:jc w:val="both"/>
        <w:rPr>
          <w:rFonts w:ascii="Times New Roman" w:hAnsi="Times New Roman" w:cs="Times New Roman"/>
          <w:bCs/>
          <w:kern w:val="32"/>
          <w:sz w:val="24"/>
          <w:szCs w:val="24"/>
          <w:lang w:eastAsia="x-none"/>
        </w:rPr>
      </w:pPr>
      <w:r w:rsidRPr="005A6494">
        <w:rPr>
          <w:rFonts w:ascii="Times New Roman" w:hAnsi="Times New Roman" w:cs="Times New Roman"/>
          <w:bCs/>
          <w:kern w:val="32"/>
          <w:sz w:val="24"/>
          <w:szCs w:val="24"/>
          <w:lang w:eastAsia="x-none"/>
        </w:rPr>
        <w:t>-  Федерального закона от 06.12.2011 г. № 402-ФЗ «О бухгалтерском учете»;</w:t>
      </w:r>
    </w:p>
    <w:p w:rsidR="005A6494" w:rsidRPr="005A6494" w:rsidRDefault="005A6494" w:rsidP="005A6494">
      <w:pPr>
        <w:jc w:val="both"/>
        <w:rPr>
          <w:rFonts w:ascii="Times New Roman" w:hAnsi="Times New Roman" w:cs="Times New Roman"/>
          <w:bCs/>
          <w:kern w:val="32"/>
          <w:sz w:val="24"/>
          <w:szCs w:val="24"/>
          <w:lang w:eastAsia="x-none"/>
        </w:rPr>
      </w:pPr>
      <w:r w:rsidRPr="005A6494">
        <w:rPr>
          <w:rFonts w:ascii="Times New Roman" w:hAnsi="Times New Roman" w:cs="Times New Roman"/>
          <w:bCs/>
          <w:kern w:val="32"/>
          <w:sz w:val="24"/>
          <w:szCs w:val="24"/>
          <w:lang w:eastAsia="x-none"/>
        </w:rPr>
        <w:t>-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01.12.2010г.№ 157</w:t>
      </w:r>
      <w:proofErr w:type="gramStart"/>
      <w:r w:rsidRPr="005A6494">
        <w:rPr>
          <w:rFonts w:ascii="Times New Roman" w:hAnsi="Times New Roman" w:cs="Times New Roman"/>
          <w:bCs/>
          <w:kern w:val="32"/>
          <w:sz w:val="24"/>
          <w:szCs w:val="24"/>
          <w:lang w:eastAsia="x-none"/>
        </w:rPr>
        <w:t>н.(</w:t>
      </w:r>
      <w:proofErr w:type="gramEnd"/>
      <w:r w:rsidRPr="005A6494">
        <w:rPr>
          <w:rFonts w:ascii="Times New Roman" w:hAnsi="Times New Roman" w:cs="Times New Roman"/>
          <w:bCs/>
          <w:kern w:val="32"/>
          <w:sz w:val="24"/>
          <w:szCs w:val="24"/>
          <w:lang w:eastAsia="x-none"/>
        </w:rPr>
        <w:t>п.6);</w:t>
      </w:r>
    </w:p>
    <w:p w:rsidR="005A6494" w:rsidRPr="005A6494" w:rsidRDefault="005A6494" w:rsidP="005A6494">
      <w:pPr>
        <w:jc w:val="both"/>
        <w:rPr>
          <w:rFonts w:ascii="Times New Roman" w:hAnsi="Times New Roman" w:cs="Times New Roman"/>
          <w:bCs/>
          <w:kern w:val="32"/>
          <w:sz w:val="24"/>
          <w:szCs w:val="24"/>
          <w:lang w:eastAsia="x-none"/>
        </w:rPr>
      </w:pPr>
      <w:r w:rsidRPr="005A6494">
        <w:rPr>
          <w:rFonts w:ascii="Times New Roman" w:hAnsi="Times New Roman" w:cs="Times New Roman"/>
          <w:bCs/>
          <w:kern w:val="32"/>
          <w:sz w:val="24"/>
          <w:szCs w:val="24"/>
          <w:lang w:eastAsia="x-none"/>
        </w:rPr>
        <w:t xml:space="preserve">- </w:t>
      </w:r>
      <w:hyperlink r:id="rId6" w:history="1">
        <w:r w:rsidRPr="005A6494">
          <w:rPr>
            <w:rFonts w:ascii="Times New Roman" w:hAnsi="Times New Roman" w:cs="Times New Roman"/>
            <w:bCs/>
            <w:kern w:val="32"/>
            <w:sz w:val="24"/>
            <w:szCs w:val="24"/>
            <w:lang w:eastAsia="x-none"/>
          </w:rPr>
          <w:t>федерального стандарта</w:t>
        </w:r>
      </w:hyperlink>
      <w:r w:rsidRPr="005A6494">
        <w:rPr>
          <w:rFonts w:ascii="Times New Roman" w:hAnsi="Times New Roman" w:cs="Times New Roman"/>
          <w:bCs/>
          <w:kern w:val="32"/>
          <w:sz w:val="24"/>
          <w:szCs w:val="24"/>
          <w:lang w:eastAsia="x-none"/>
        </w:rPr>
        <w:t xml:space="preserve"> бухгалтерского учета для организаций государственного сектора "Аренда", утвержденным </w:t>
      </w:r>
      <w:hyperlink r:id="rId7" w:history="1">
        <w:r w:rsidRPr="005A6494">
          <w:rPr>
            <w:rFonts w:ascii="Times New Roman" w:hAnsi="Times New Roman" w:cs="Times New Roman"/>
            <w:bCs/>
            <w:kern w:val="32"/>
            <w:sz w:val="24"/>
            <w:szCs w:val="24"/>
            <w:lang w:eastAsia="x-none"/>
          </w:rPr>
          <w:t>приказом</w:t>
        </w:r>
      </w:hyperlink>
      <w:r w:rsidRPr="005A6494">
        <w:rPr>
          <w:rFonts w:ascii="Times New Roman" w:hAnsi="Times New Roman" w:cs="Times New Roman"/>
          <w:bCs/>
          <w:kern w:val="32"/>
          <w:sz w:val="24"/>
          <w:szCs w:val="24"/>
          <w:lang w:eastAsia="x-none"/>
        </w:rPr>
        <w:t xml:space="preserve"> Минфина России от 31.12.2016 N 258н;</w:t>
      </w:r>
    </w:p>
    <w:p w:rsidR="005A6494" w:rsidRPr="005A6494" w:rsidRDefault="005A6494" w:rsidP="005A6494">
      <w:pPr>
        <w:jc w:val="both"/>
        <w:rPr>
          <w:rFonts w:ascii="Times New Roman" w:hAnsi="Times New Roman" w:cs="Times New Roman"/>
          <w:bCs/>
          <w:kern w:val="32"/>
          <w:sz w:val="24"/>
          <w:szCs w:val="24"/>
          <w:lang w:eastAsia="x-none"/>
        </w:rPr>
      </w:pPr>
      <w:r w:rsidRPr="005A6494">
        <w:rPr>
          <w:rFonts w:ascii="Times New Roman" w:hAnsi="Times New Roman" w:cs="Times New Roman"/>
          <w:bCs/>
          <w:kern w:val="32"/>
          <w:sz w:val="24"/>
          <w:szCs w:val="24"/>
          <w:lang w:eastAsia="x-none"/>
        </w:rPr>
        <w:t>- </w:t>
      </w:r>
      <w:hyperlink r:id="rId8" w:history="1">
        <w:r w:rsidRPr="005A6494">
          <w:rPr>
            <w:rFonts w:ascii="Times New Roman" w:hAnsi="Times New Roman" w:cs="Times New Roman"/>
            <w:bCs/>
            <w:kern w:val="32"/>
            <w:sz w:val="24"/>
            <w:szCs w:val="24"/>
            <w:lang w:eastAsia="x-none"/>
          </w:rPr>
          <w:t>федерального стандарта</w:t>
        </w:r>
      </w:hyperlink>
      <w:r w:rsidRPr="005A6494">
        <w:rPr>
          <w:rFonts w:ascii="Times New Roman" w:hAnsi="Times New Roman" w:cs="Times New Roman"/>
          <w:bCs/>
          <w:kern w:val="32"/>
          <w:sz w:val="24"/>
          <w:szCs w:val="24"/>
          <w:lang w:eastAsia="x-none"/>
        </w:rPr>
        <w:t xml:space="preserve"> бухгалтерского учета для организаций государственного сектора "Основные средства", утвержденным </w:t>
      </w:r>
      <w:hyperlink r:id="rId9" w:history="1">
        <w:r w:rsidRPr="005A6494">
          <w:rPr>
            <w:rFonts w:ascii="Times New Roman" w:hAnsi="Times New Roman" w:cs="Times New Roman"/>
            <w:bCs/>
            <w:kern w:val="32"/>
            <w:sz w:val="24"/>
            <w:szCs w:val="24"/>
            <w:lang w:eastAsia="x-none"/>
          </w:rPr>
          <w:t>приказом</w:t>
        </w:r>
      </w:hyperlink>
      <w:r w:rsidRPr="005A6494">
        <w:rPr>
          <w:rFonts w:ascii="Times New Roman" w:hAnsi="Times New Roman" w:cs="Times New Roman"/>
          <w:bCs/>
          <w:kern w:val="32"/>
          <w:sz w:val="24"/>
          <w:szCs w:val="24"/>
          <w:lang w:eastAsia="x-none"/>
        </w:rPr>
        <w:t xml:space="preserve"> Минфина России от 31.12.2016 N 257н;</w:t>
      </w:r>
    </w:p>
    <w:p w:rsidR="005A6494" w:rsidRPr="005A6494" w:rsidRDefault="005A6494" w:rsidP="005A6494">
      <w:pPr>
        <w:jc w:val="both"/>
        <w:rPr>
          <w:rFonts w:ascii="Times New Roman" w:hAnsi="Times New Roman" w:cs="Times New Roman"/>
          <w:bCs/>
          <w:kern w:val="32"/>
          <w:sz w:val="24"/>
          <w:szCs w:val="24"/>
          <w:lang w:eastAsia="x-none"/>
        </w:rPr>
      </w:pPr>
      <w:r w:rsidRPr="005A6494">
        <w:rPr>
          <w:rFonts w:ascii="Times New Roman" w:hAnsi="Times New Roman" w:cs="Times New Roman"/>
          <w:bCs/>
          <w:kern w:val="32"/>
          <w:sz w:val="24"/>
          <w:szCs w:val="24"/>
          <w:lang w:eastAsia="x-none"/>
        </w:rPr>
        <w:t xml:space="preserve">- </w:t>
      </w:r>
      <w:hyperlink r:id="rId10" w:history="1">
        <w:r w:rsidRPr="005A6494">
          <w:rPr>
            <w:rFonts w:ascii="Times New Roman" w:hAnsi="Times New Roman" w:cs="Times New Roman"/>
            <w:bCs/>
            <w:kern w:val="32"/>
            <w:sz w:val="24"/>
            <w:szCs w:val="24"/>
            <w:lang w:eastAsia="x-none"/>
          </w:rPr>
          <w:t>федерального стандарта</w:t>
        </w:r>
      </w:hyperlink>
      <w:r w:rsidRPr="005A6494">
        <w:rPr>
          <w:rFonts w:ascii="Times New Roman" w:hAnsi="Times New Roman" w:cs="Times New Roman"/>
          <w:bCs/>
          <w:kern w:val="32"/>
          <w:sz w:val="24"/>
          <w:szCs w:val="24"/>
          <w:lang w:eastAsia="x-none"/>
        </w:rPr>
        <w:t xml:space="preserve"> бухгалтерского учета для организаций государственного сектора "Учетная политика,</w:t>
      </w:r>
      <w:r w:rsidRPr="005A6494">
        <w:rPr>
          <w:rFonts w:ascii="Times New Roman" w:hAnsi="Times New Roman" w:cs="Times New Roman"/>
          <w:sz w:val="24"/>
          <w:szCs w:val="24"/>
        </w:rPr>
        <w:t xml:space="preserve"> оценочные значения и ошибки</w:t>
      </w:r>
      <w:r w:rsidRPr="005A6494">
        <w:rPr>
          <w:rFonts w:ascii="Times New Roman" w:hAnsi="Times New Roman" w:cs="Times New Roman"/>
          <w:bCs/>
          <w:kern w:val="32"/>
          <w:sz w:val="24"/>
          <w:szCs w:val="24"/>
          <w:lang w:eastAsia="x-none"/>
        </w:rPr>
        <w:t xml:space="preserve">", утвержденным </w:t>
      </w:r>
      <w:hyperlink r:id="rId11" w:history="1">
        <w:r w:rsidRPr="005A6494">
          <w:rPr>
            <w:rFonts w:ascii="Times New Roman" w:hAnsi="Times New Roman" w:cs="Times New Roman"/>
            <w:bCs/>
            <w:kern w:val="32"/>
            <w:sz w:val="24"/>
            <w:szCs w:val="24"/>
            <w:lang w:eastAsia="x-none"/>
          </w:rPr>
          <w:t>приказом</w:t>
        </w:r>
      </w:hyperlink>
      <w:r w:rsidRPr="005A6494">
        <w:rPr>
          <w:rFonts w:ascii="Times New Roman" w:hAnsi="Times New Roman" w:cs="Times New Roman"/>
          <w:bCs/>
          <w:kern w:val="32"/>
          <w:sz w:val="24"/>
          <w:szCs w:val="24"/>
          <w:lang w:eastAsia="x-none"/>
        </w:rPr>
        <w:t xml:space="preserve"> Минфина России от 30.12.2017 N 274н;</w:t>
      </w:r>
    </w:p>
    <w:p w:rsidR="005A6494" w:rsidRPr="005A6494" w:rsidRDefault="005A6494" w:rsidP="005A6494">
      <w:pPr>
        <w:jc w:val="both"/>
        <w:rPr>
          <w:rFonts w:ascii="Times New Roman" w:hAnsi="Times New Roman" w:cs="Times New Roman"/>
          <w:bCs/>
          <w:kern w:val="32"/>
          <w:sz w:val="24"/>
          <w:szCs w:val="24"/>
          <w:lang w:eastAsia="x-none"/>
        </w:rPr>
      </w:pPr>
      <w:r w:rsidRPr="005A6494">
        <w:rPr>
          <w:rFonts w:ascii="Times New Roman" w:hAnsi="Times New Roman" w:cs="Times New Roman"/>
          <w:bCs/>
          <w:kern w:val="32"/>
          <w:sz w:val="24"/>
          <w:szCs w:val="24"/>
          <w:lang w:eastAsia="x-none"/>
        </w:rPr>
        <w:t xml:space="preserve">- </w:t>
      </w:r>
      <w:hyperlink r:id="rId12" w:history="1">
        <w:r w:rsidRPr="005A6494">
          <w:rPr>
            <w:rFonts w:ascii="Times New Roman" w:hAnsi="Times New Roman" w:cs="Times New Roman"/>
            <w:bCs/>
            <w:kern w:val="32"/>
            <w:sz w:val="24"/>
            <w:szCs w:val="24"/>
            <w:lang w:eastAsia="x-none"/>
          </w:rPr>
          <w:t>федерального стандарта</w:t>
        </w:r>
      </w:hyperlink>
      <w:r w:rsidRPr="005A6494">
        <w:rPr>
          <w:rFonts w:ascii="Times New Roman" w:hAnsi="Times New Roman" w:cs="Times New Roman"/>
          <w:bCs/>
          <w:kern w:val="32"/>
          <w:sz w:val="24"/>
          <w:szCs w:val="24"/>
          <w:lang w:eastAsia="x-none"/>
        </w:rPr>
        <w:t xml:space="preserve"> бухгалтерского учета для организаций государственного сектора "</w:t>
      </w:r>
      <w:r w:rsidRPr="005A6494">
        <w:rPr>
          <w:rFonts w:ascii="Times New Roman" w:hAnsi="Times New Roman" w:cs="Times New Roman"/>
          <w:sz w:val="24"/>
          <w:szCs w:val="24"/>
        </w:rPr>
        <w:t>События после отчетной даты</w:t>
      </w:r>
      <w:r w:rsidRPr="005A6494">
        <w:rPr>
          <w:rFonts w:ascii="Times New Roman" w:hAnsi="Times New Roman" w:cs="Times New Roman"/>
          <w:bCs/>
          <w:kern w:val="32"/>
          <w:sz w:val="24"/>
          <w:szCs w:val="24"/>
          <w:lang w:eastAsia="x-none"/>
        </w:rPr>
        <w:t xml:space="preserve">", утвержденным </w:t>
      </w:r>
      <w:hyperlink r:id="rId13" w:history="1">
        <w:r w:rsidRPr="005A6494">
          <w:rPr>
            <w:rFonts w:ascii="Times New Roman" w:hAnsi="Times New Roman" w:cs="Times New Roman"/>
            <w:bCs/>
            <w:kern w:val="32"/>
            <w:sz w:val="24"/>
            <w:szCs w:val="24"/>
            <w:lang w:eastAsia="x-none"/>
          </w:rPr>
          <w:t>приказом</w:t>
        </w:r>
      </w:hyperlink>
      <w:r w:rsidRPr="005A6494">
        <w:rPr>
          <w:rFonts w:ascii="Times New Roman" w:hAnsi="Times New Roman" w:cs="Times New Roman"/>
          <w:bCs/>
          <w:kern w:val="32"/>
          <w:sz w:val="24"/>
          <w:szCs w:val="24"/>
          <w:lang w:eastAsia="x-none"/>
        </w:rPr>
        <w:t xml:space="preserve"> Минфина России от 30.12.2017 N 275н;</w:t>
      </w:r>
    </w:p>
    <w:p w:rsidR="005A6494" w:rsidRPr="005A6494" w:rsidRDefault="005A6494" w:rsidP="005A6494">
      <w:pPr>
        <w:autoSpaceDE w:val="0"/>
        <w:autoSpaceDN w:val="0"/>
        <w:adjustRightInd w:val="0"/>
        <w:spacing w:line="276" w:lineRule="auto"/>
        <w:jc w:val="both"/>
        <w:rPr>
          <w:rFonts w:ascii="Times New Roman" w:hAnsi="Times New Roman" w:cs="Times New Roman"/>
          <w:sz w:val="24"/>
          <w:szCs w:val="24"/>
        </w:rPr>
      </w:pPr>
      <w:r w:rsidRPr="005A6494">
        <w:rPr>
          <w:rFonts w:ascii="Times New Roman" w:hAnsi="Times New Roman" w:cs="Times New Roman"/>
          <w:bCs/>
          <w:kern w:val="32"/>
          <w:sz w:val="24"/>
          <w:szCs w:val="24"/>
          <w:lang w:eastAsia="x-none"/>
        </w:rPr>
        <w:t>-</w:t>
      </w:r>
      <w:r w:rsidRPr="005A6494">
        <w:rPr>
          <w:rFonts w:ascii="Times New Roman" w:hAnsi="Times New Roman" w:cs="Times New Roman"/>
          <w:sz w:val="24"/>
          <w:szCs w:val="24"/>
        </w:rPr>
        <w:t xml:space="preserve"> Приказа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5A6494" w:rsidRPr="005A6494" w:rsidRDefault="005A6494" w:rsidP="005A6494">
      <w:pPr>
        <w:jc w:val="both"/>
        <w:rPr>
          <w:rFonts w:ascii="Times New Roman" w:hAnsi="Times New Roman" w:cs="Times New Roman"/>
          <w:bCs/>
          <w:kern w:val="32"/>
          <w:sz w:val="24"/>
          <w:szCs w:val="24"/>
          <w:lang w:eastAsia="x-none"/>
        </w:rPr>
      </w:pPr>
      <w:r w:rsidRPr="005A6494">
        <w:rPr>
          <w:rFonts w:ascii="Times New Roman" w:hAnsi="Times New Roman" w:cs="Times New Roman"/>
          <w:bCs/>
          <w:kern w:val="32"/>
          <w:sz w:val="24"/>
          <w:szCs w:val="24"/>
          <w:lang w:eastAsia="x-none"/>
        </w:rPr>
        <w:t>- </w:t>
      </w:r>
      <w:hyperlink r:id="rId14" w:history="1">
        <w:r w:rsidRPr="005A6494">
          <w:rPr>
            <w:rFonts w:ascii="Times New Roman" w:hAnsi="Times New Roman" w:cs="Times New Roman"/>
            <w:bCs/>
            <w:kern w:val="32"/>
            <w:sz w:val="24"/>
            <w:szCs w:val="24"/>
            <w:lang w:eastAsia="x-none"/>
          </w:rPr>
          <w:t>федерального стандарта</w:t>
        </w:r>
      </w:hyperlink>
      <w:r w:rsidRPr="005A6494">
        <w:rPr>
          <w:rFonts w:ascii="Times New Roman" w:hAnsi="Times New Roman" w:cs="Times New Roman"/>
          <w:bCs/>
          <w:kern w:val="32"/>
          <w:sz w:val="24"/>
          <w:szCs w:val="24"/>
          <w:lang w:eastAsia="x-none"/>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утвержденным </w:t>
      </w:r>
      <w:hyperlink r:id="rId15" w:history="1">
        <w:r w:rsidRPr="005A6494">
          <w:rPr>
            <w:rFonts w:ascii="Times New Roman" w:hAnsi="Times New Roman" w:cs="Times New Roman"/>
            <w:bCs/>
            <w:kern w:val="32"/>
            <w:sz w:val="24"/>
            <w:szCs w:val="24"/>
            <w:lang w:eastAsia="x-none"/>
          </w:rPr>
          <w:t>приказом</w:t>
        </w:r>
      </w:hyperlink>
      <w:r w:rsidRPr="005A6494">
        <w:rPr>
          <w:rFonts w:ascii="Times New Roman" w:hAnsi="Times New Roman" w:cs="Times New Roman"/>
          <w:bCs/>
          <w:kern w:val="32"/>
          <w:sz w:val="24"/>
          <w:szCs w:val="24"/>
          <w:lang w:eastAsia="x-none"/>
        </w:rPr>
        <w:t xml:space="preserve"> Минфина России от 31.12.2016 N 256н.</w:t>
      </w:r>
    </w:p>
    <w:p w:rsidR="005A6494" w:rsidRPr="005A6494" w:rsidRDefault="005A6494" w:rsidP="005A6494">
      <w:pPr>
        <w:numPr>
          <w:ilvl w:val="1"/>
          <w:numId w:val="1"/>
        </w:numPr>
        <w:spacing w:after="0" w:line="240" w:lineRule="auto"/>
        <w:ind w:left="0" w:firstLine="0"/>
        <w:jc w:val="both"/>
        <w:rPr>
          <w:rFonts w:ascii="Times New Roman" w:hAnsi="Times New Roman" w:cs="Times New Roman"/>
          <w:bCs/>
          <w:kern w:val="32"/>
          <w:sz w:val="24"/>
          <w:szCs w:val="24"/>
          <w:lang w:eastAsia="x-none"/>
        </w:rPr>
      </w:pPr>
      <w:r w:rsidRPr="005A6494">
        <w:rPr>
          <w:rFonts w:ascii="Times New Roman" w:hAnsi="Times New Roman" w:cs="Times New Roman"/>
          <w:bCs/>
          <w:kern w:val="32"/>
          <w:sz w:val="24"/>
          <w:szCs w:val="24"/>
          <w:lang w:eastAsia="x-none"/>
        </w:rPr>
        <w:t xml:space="preserve">Особенности организации бухгалтерского учета, установленные действующим законодательством </w:t>
      </w:r>
      <w:proofErr w:type="gramStart"/>
      <w:r w:rsidRPr="005A6494">
        <w:rPr>
          <w:rFonts w:ascii="Times New Roman" w:hAnsi="Times New Roman" w:cs="Times New Roman"/>
          <w:bCs/>
          <w:kern w:val="32"/>
          <w:sz w:val="24"/>
          <w:szCs w:val="24"/>
          <w:lang w:eastAsia="x-none"/>
        </w:rPr>
        <w:t>для государственных бюджетных учреждений</w:t>
      </w:r>
      <w:proofErr w:type="gramEnd"/>
      <w:r w:rsidRPr="005A6494">
        <w:rPr>
          <w:rFonts w:ascii="Times New Roman" w:hAnsi="Times New Roman" w:cs="Times New Roman"/>
          <w:bCs/>
          <w:kern w:val="32"/>
          <w:sz w:val="24"/>
          <w:szCs w:val="24"/>
          <w:lang w:eastAsia="x-none"/>
        </w:rPr>
        <w:t xml:space="preserve"> регламентируются: </w:t>
      </w:r>
    </w:p>
    <w:p w:rsidR="005A6494" w:rsidRPr="005A6494" w:rsidRDefault="005A6494" w:rsidP="005A6494">
      <w:pPr>
        <w:jc w:val="both"/>
        <w:rPr>
          <w:rFonts w:ascii="Times New Roman" w:hAnsi="Times New Roman" w:cs="Times New Roman"/>
          <w:bCs/>
          <w:kern w:val="32"/>
          <w:sz w:val="24"/>
          <w:szCs w:val="24"/>
          <w:lang w:eastAsia="x-none"/>
        </w:rPr>
      </w:pPr>
      <w:r w:rsidRPr="005A6494">
        <w:rPr>
          <w:rFonts w:ascii="Times New Roman" w:hAnsi="Times New Roman" w:cs="Times New Roman"/>
          <w:bCs/>
          <w:kern w:val="32"/>
          <w:sz w:val="24"/>
          <w:szCs w:val="24"/>
          <w:lang w:eastAsia="x-none"/>
        </w:rPr>
        <w:t>- приказом Минфина РФ от 16.12.2010г. № 162 н.</w:t>
      </w:r>
    </w:p>
    <w:p w:rsidR="005A6494" w:rsidRPr="005A6494" w:rsidRDefault="005A6494" w:rsidP="005A6494">
      <w:pPr>
        <w:jc w:val="both"/>
        <w:rPr>
          <w:rFonts w:ascii="Times New Roman" w:hAnsi="Times New Roman" w:cs="Times New Roman"/>
          <w:bCs/>
          <w:kern w:val="32"/>
          <w:sz w:val="24"/>
          <w:szCs w:val="24"/>
          <w:lang w:eastAsia="x-none"/>
        </w:rPr>
      </w:pPr>
      <w:r w:rsidRPr="005A6494">
        <w:rPr>
          <w:rFonts w:ascii="Times New Roman" w:hAnsi="Times New Roman" w:cs="Times New Roman"/>
          <w:bCs/>
          <w:kern w:val="32"/>
          <w:sz w:val="24"/>
          <w:szCs w:val="24"/>
          <w:lang w:eastAsia="x-none"/>
        </w:rPr>
        <w:t>- приказом Минфина РФ от 16.12.2010г. № 174 н;</w:t>
      </w:r>
    </w:p>
    <w:p w:rsidR="005A6494" w:rsidRPr="005A6494" w:rsidRDefault="005A6494" w:rsidP="005A6494">
      <w:pPr>
        <w:jc w:val="both"/>
        <w:rPr>
          <w:rFonts w:ascii="Times New Roman" w:hAnsi="Times New Roman" w:cs="Times New Roman"/>
          <w:bCs/>
          <w:kern w:val="32"/>
          <w:sz w:val="24"/>
          <w:szCs w:val="24"/>
          <w:lang w:eastAsia="x-none"/>
        </w:rPr>
      </w:pPr>
      <w:r w:rsidRPr="005A6494">
        <w:rPr>
          <w:rFonts w:ascii="Times New Roman" w:hAnsi="Times New Roman" w:cs="Times New Roman"/>
          <w:bCs/>
          <w:kern w:val="32"/>
          <w:sz w:val="24"/>
          <w:szCs w:val="24"/>
          <w:lang w:eastAsia="x-none"/>
        </w:rPr>
        <w:t xml:space="preserve">- приказом Минфина РФ от 01.12.2010г № 157н; </w:t>
      </w:r>
    </w:p>
    <w:p w:rsidR="005A6494" w:rsidRPr="005A6494" w:rsidRDefault="005A6494" w:rsidP="005A6494">
      <w:pPr>
        <w:jc w:val="both"/>
        <w:rPr>
          <w:rFonts w:ascii="Times New Roman" w:hAnsi="Times New Roman" w:cs="Times New Roman"/>
          <w:bCs/>
          <w:kern w:val="32"/>
          <w:sz w:val="24"/>
          <w:szCs w:val="24"/>
          <w:lang w:eastAsia="x-none"/>
        </w:rPr>
      </w:pPr>
      <w:r w:rsidRPr="005A6494">
        <w:rPr>
          <w:rFonts w:ascii="Times New Roman" w:hAnsi="Times New Roman" w:cs="Times New Roman"/>
          <w:bCs/>
          <w:kern w:val="32"/>
          <w:sz w:val="24"/>
          <w:szCs w:val="24"/>
          <w:lang w:eastAsia="x-none"/>
        </w:rPr>
        <w:t xml:space="preserve">- приказом Минфина РФ от 28.12.2018г. № 299н «О внесении изменений в приложения к </w:t>
      </w:r>
      <w:proofErr w:type="gramStart"/>
      <w:r w:rsidRPr="005A6494">
        <w:rPr>
          <w:rFonts w:ascii="Times New Roman" w:hAnsi="Times New Roman" w:cs="Times New Roman"/>
          <w:bCs/>
          <w:kern w:val="32"/>
          <w:sz w:val="24"/>
          <w:szCs w:val="24"/>
          <w:lang w:eastAsia="x-none"/>
        </w:rPr>
        <w:t>в приказу</w:t>
      </w:r>
      <w:proofErr w:type="gramEnd"/>
      <w:r w:rsidRPr="005A6494">
        <w:rPr>
          <w:rFonts w:ascii="Times New Roman" w:hAnsi="Times New Roman" w:cs="Times New Roman"/>
          <w:bCs/>
          <w:kern w:val="32"/>
          <w:sz w:val="24"/>
          <w:szCs w:val="24"/>
          <w:lang w:eastAsia="x-none"/>
        </w:rPr>
        <w:t xml:space="preserve"> Министерства финансов Российской Федерации от 16 декабря 2010г. № 174н «Об утверждении плана счетов бухгалтерского учета бюджетных учреждений и Инструкции по его применению»;</w:t>
      </w:r>
    </w:p>
    <w:p w:rsidR="005A6494" w:rsidRPr="005A6494" w:rsidRDefault="005A6494" w:rsidP="005A6494">
      <w:pPr>
        <w:jc w:val="both"/>
        <w:rPr>
          <w:rFonts w:ascii="Times New Roman" w:hAnsi="Times New Roman" w:cs="Times New Roman"/>
          <w:bCs/>
          <w:kern w:val="32"/>
          <w:sz w:val="24"/>
          <w:szCs w:val="24"/>
          <w:lang w:eastAsia="x-none"/>
        </w:rPr>
      </w:pPr>
      <w:r w:rsidRPr="005A6494">
        <w:rPr>
          <w:rFonts w:ascii="Times New Roman" w:hAnsi="Times New Roman" w:cs="Times New Roman"/>
          <w:bCs/>
          <w:kern w:val="32"/>
          <w:sz w:val="24"/>
          <w:szCs w:val="24"/>
          <w:lang w:eastAsia="x-none"/>
        </w:rPr>
        <w:lastRenderedPageBreak/>
        <w:t>- приказом Минфина РФ от 16.11.2016г. № 209н "О внесении изменений в некоторые приказы Министерства финансов Российской Федерации в целях совершенствования бюджетного (бухгалтерского) учета и отчетности".</w:t>
      </w:r>
    </w:p>
    <w:p w:rsidR="005A6494" w:rsidRPr="005A6494" w:rsidRDefault="005A6494" w:rsidP="005A6494">
      <w:pPr>
        <w:numPr>
          <w:ilvl w:val="1"/>
          <w:numId w:val="1"/>
        </w:numPr>
        <w:spacing w:after="0" w:line="240" w:lineRule="auto"/>
        <w:ind w:left="0" w:firstLine="0"/>
        <w:jc w:val="both"/>
        <w:rPr>
          <w:rFonts w:ascii="Times New Roman" w:hAnsi="Times New Roman" w:cs="Times New Roman"/>
          <w:bCs/>
          <w:kern w:val="32"/>
          <w:sz w:val="24"/>
          <w:szCs w:val="24"/>
          <w:lang w:eastAsia="x-none"/>
        </w:rPr>
      </w:pPr>
      <w:r w:rsidRPr="005A6494">
        <w:rPr>
          <w:rFonts w:ascii="Times New Roman" w:hAnsi="Times New Roman" w:cs="Times New Roman"/>
          <w:bCs/>
          <w:kern w:val="32"/>
          <w:sz w:val="24"/>
          <w:szCs w:val="24"/>
          <w:lang w:eastAsia="x-none"/>
        </w:rPr>
        <w:t>В своей деятельности Учреждение руководствуется нормативными документами:</w:t>
      </w:r>
    </w:p>
    <w:p w:rsidR="005A6494" w:rsidRPr="005A6494" w:rsidRDefault="005A6494" w:rsidP="005A6494">
      <w:pPr>
        <w:jc w:val="both"/>
        <w:rPr>
          <w:rFonts w:ascii="Times New Roman" w:hAnsi="Times New Roman" w:cs="Times New Roman"/>
          <w:bCs/>
          <w:kern w:val="32"/>
          <w:sz w:val="24"/>
          <w:szCs w:val="24"/>
          <w:lang w:eastAsia="x-none"/>
        </w:rPr>
      </w:pPr>
      <w:r w:rsidRPr="005A6494">
        <w:rPr>
          <w:rFonts w:ascii="Times New Roman" w:hAnsi="Times New Roman" w:cs="Times New Roman"/>
          <w:bCs/>
          <w:kern w:val="32"/>
          <w:sz w:val="24"/>
          <w:szCs w:val="24"/>
          <w:lang w:eastAsia="x-none"/>
        </w:rPr>
        <w:t>- Бюджетным кодексом Российской Федерации;</w:t>
      </w:r>
    </w:p>
    <w:p w:rsidR="005A6494" w:rsidRPr="005A6494" w:rsidRDefault="005A6494" w:rsidP="005A6494">
      <w:pPr>
        <w:jc w:val="both"/>
        <w:rPr>
          <w:rFonts w:ascii="Times New Roman" w:hAnsi="Times New Roman" w:cs="Times New Roman"/>
          <w:bCs/>
          <w:kern w:val="32"/>
          <w:sz w:val="24"/>
          <w:szCs w:val="24"/>
          <w:lang w:eastAsia="x-none"/>
        </w:rPr>
      </w:pPr>
      <w:r w:rsidRPr="005A6494">
        <w:rPr>
          <w:rFonts w:ascii="Times New Roman" w:hAnsi="Times New Roman" w:cs="Times New Roman"/>
          <w:bCs/>
          <w:kern w:val="32"/>
          <w:sz w:val="24"/>
          <w:szCs w:val="24"/>
          <w:lang w:eastAsia="x-none"/>
        </w:rPr>
        <w:t>- Федеральным законом от 06.12.2011г. № 402-ФЗ «О бухгалтерском учете»;</w:t>
      </w:r>
    </w:p>
    <w:p w:rsidR="005A6494" w:rsidRPr="005A6494" w:rsidRDefault="005A6494" w:rsidP="005A6494">
      <w:pPr>
        <w:jc w:val="both"/>
        <w:rPr>
          <w:rFonts w:ascii="Times New Roman" w:hAnsi="Times New Roman" w:cs="Times New Roman"/>
          <w:bCs/>
          <w:kern w:val="32"/>
          <w:sz w:val="24"/>
          <w:szCs w:val="24"/>
          <w:lang w:eastAsia="x-none"/>
        </w:rPr>
      </w:pPr>
      <w:r w:rsidRPr="005A6494">
        <w:rPr>
          <w:rFonts w:ascii="Times New Roman" w:hAnsi="Times New Roman" w:cs="Times New Roman"/>
          <w:bCs/>
          <w:kern w:val="32"/>
          <w:sz w:val="24"/>
          <w:szCs w:val="24"/>
          <w:lang w:eastAsia="x-none"/>
        </w:rPr>
        <w:t>- Федеральным законом «О некоммерческих организациях» от 12.01.1996г.№ 7-ФЗ;</w:t>
      </w:r>
    </w:p>
    <w:p w:rsidR="005A6494" w:rsidRPr="005A6494" w:rsidRDefault="005A6494" w:rsidP="005A6494">
      <w:pPr>
        <w:jc w:val="both"/>
        <w:rPr>
          <w:rFonts w:ascii="Times New Roman" w:hAnsi="Times New Roman" w:cs="Times New Roman"/>
          <w:bCs/>
          <w:kern w:val="32"/>
          <w:sz w:val="24"/>
          <w:szCs w:val="24"/>
          <w:lang w:eastAsia="x-none"/>
        </w:rPr>
      </w:pPr>
      <w:r w:rsidRPr="005A6494">
        <w:rPr>
          <w:rFonts w:ascii="Times New Roman" w:hAnsi="Times New Roman" w:cs="Times New Roman"/>
          <w:bCs/>
          <w:kern w:val="32"/>
          <w:sz w:val="24"/>
          <w:szCs w:val="24"/>
          <w:lang w:eastAsia="x-none"/>
        </w:rPr>
        <w:t>- Федеральным законом от 08.05.2010г.№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5A6494" w:rsidRPr="005A6494" w:rsidRDefault="005A6494" w:rsidP="005A6494">
      <w:pPr>
        <w:jc w:val="both"/>
        <w:rPr>
          <w:rFonts w:ascii="Times New Roman" w:hAnsi="Times New Roman" w:cs="Times New Roman"/>
          <w:bCs/>
          <w:kern w:val="32"/>
          <w:sz w:val="24"/>
          <w:szCs w:val="24"/>
          <w:lang w:eastAsia="x-none"/>
        </w:rPr>
      </w:pPr>
      <w:r w:rsidRPr="005A6494">
        <w:rPr>
          <w:rFonts w:ascii="Times New Roman" w:hAnsi="Times New Roman" w:cs="Times New Roman"/>
          <w:bCs/>
          <w:kern w:val="32"/>
          <w:sz w:val="24"/>
          <w:szCs w:val="24"/>
          <w:lang w:eastAsia="x-none"/>
        </w:rPr>
        <w:t>- Федеральным законом от 12.01.1996г. № 7-ФЗ «О некоммерческих организациях»;</w:t>
      </w:r>
    </w:p>
    <w:p w:rsidR="005A6494" w:rsidRPr="005A6494" w:rsidRDefault="005A6494" w:rsidP="005A6494">
      <w:pPr>
        <w:jc w:val="both"/>
        <w:rPr>
          <w:rFonts w:ascii="Times New Roman" w:hAnsi="Times New Roman" w:cs="Times New Roman"/>
          <w:bCs/>
          <w:kern w:val="32"/>
          <w:sz w:val="24"/>
          <w:szCs w:val="24"/>
          <w:lang w:eastAsia="x-none"/>
        </w:rPr>
      </w:pPr>
      <w:r w:rsidRPr="005A6494">
        <w:rPr>
          <w:rFonts w:ascii="Times New Roman" w:hAnsi="Times New Roman" w:cs="Times New Roman"/>
          <w:bCs/>
          <w:kern w:val="32"/>
          <w:sz w:val="24"/>
          <w:szCs w:val="24"/>
          <w:lang w:eastAsia="x-none"/>
        </w:rPr>
        <w:t>- Приказом Минфина России от 01.12.2010г.№ 157н «Об утверждении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5A6494" w:rsidRPr="005A6494" w:rsidRDefault="005A6494" w:rsidP="005A6494">
      <w:pPr>
        <w:jc w:val="both"/>
        <w:rPr>
          <w:rFonts w:ascii="Times New Roman" w:hAnsi="Times New Roman" w:cs="Times New Roman"/>
          <w:bCs/>
          <w:kern w:val="32"/>
          <w:sz w:val="24"/>
          <w:szCs w:val="24"/>
          <w:lang w:eastAsia="x-none"/>
        </w:rPr>
      </w:pPr>
      <w:r w:rsidRPr="005A6494">
        <w:rPr>
          <w:rFonts w:ascii="Times New Roman" w:hAnsi="Times New Roman" w:cs="Times New Roman"/>
          <w:bCs/>
          <w:kern w:val="32"/>
          <w:sz w:val="24"/>
          <w:szCs w:val="24"/>
          <w:lang w:eastAsia="x-none"/>
        </w:rPr>
        <w:t>-  Приказом Минфина России от 30.03.2015г.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5A6494" w:rsidRPr="005A6494" w:rsidRDefault="005A6494" w:rsidP="005A6494">
      <w:pPr>
        <w:jc w:val="both"/>
        <w:rPr>
          <w:rFonts w:ascii="Times New Roman" w:hAnsi="Times New Roman" w:cs="Times New Roman"/>
          <w:bCs/>
          <w:kern w:val="32"/>
          <w:sz w:val="24"/>
          <w:szCs w:val="24"/>
          <w:lang w:eastAsia="x-none"/>
        </w:rPr>
      </w:pPr>
      <w:r w:rsidRPr="005A6494">
        <w:rPr>
          <w:rFonts w:ascii="Times New Roman" w:hAnsi="Times New Roman" w:cs="Times New Roman"/>
          <w:bCs/>
          <w:kern w:val="32"/>
          <w:sz w:val="24"/>
          <w:szCs w:val="24"/>
          <w:lang w:eastAsia="x-none"/>
        </w:rPr>
        <w:t>- Приказом Минфина России от 16.12.2010г.№ 174н «Об утверждении Плана счетов бухгалтерского учета бюджетных учреждений и Инструкции по его применению», с изменениями Приказа Минфина России от 28.12.2018г. № 299н;</w:t>
      </w:r>
    </w:p>
    <w:p w:rsidR="005A6494" w:rsidRPr="005A6494" w:rsidRDefault="005A6494" w:rsidP="005A6494">
      <w:pPr>
        <w:jc w:val="both"/>
        <w:rPr>
          <w:rFonts w:ascii="Times New Roman" w:hAnsi="Times New Roman" w:cs="Times New Roman"/>
          <w:bCs/>
          <w:kern w:val="32"/>
          <w:sz w:val="24"/>
          <w:szCs w:val="24"/>
          <w:lang w:eastAsia="x-none"/>
        </w:rPr>
      </w:pPr>
      <w:r w:rsidRPr="005A6494">
        <w:rPr>
          <w:rFonts w:ascii="Times New Roman" w:hAnsi="Times New Roman" w:cs="Times New Roman"/>
          <w:bCs/>
          <w:kern w:val="32"/>
          <w:sz w:val="24"/>
          <w:szCs w:val="24"/>
          <w:lang w:eastAsia="x-none"/>
        </w:rPr>
        <w:t>- Приказом Минфина России от 25.03.2011г.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с изменениями Приказа Минфина России от 28.02.2019г.№ 32н;</w:t>
      </w:r>
    </w:p>
    <w:p w:rsidR="005A6494" w:rsidRPr="005A6494" w:rsidRDefault="005A6494" w:rsidP="005A6494">
      <w:pPr>
        <w:jc w:val="both"/>
        <w:rPr>
          <w:rFonts w:ascii="Times New Roman" w:hAnsi="Times New Roman" w:cs="Times New Roman"/>
          <w:bCs/>
          <w:kern w:val="32"/>
          <w:sz w:val="24"/>
          <w:szCs w:val="24"/>
          <w:lang w:eastAsia="x-none"/>
        </w:rPr>
      </w:pPr>
      <w:r w:rsidRPr="005A6494">
        <w:rPr>
          <w:rFonts w:ascii="Times New Roman" w:hAnsi="Times New Roman" w:cs="Times New Roman"/>
          <w:bCs/>
          <w:kern w:val="32"/>
          <w:sz w:val="24"/>
          <w:szCs w:val="24"/>
          <w:lang w:eastAsia="x-none"/>
        </w:rPr>
        <w:t>- положениями Налогового кодекса и иными нормативными правовыми актами, регулирующими вопросы организации и ведения бухгалтерского учета;</w:t>
      </w:r>
    </w:p>
    <w:p w:rsidR="005A6494" w:rsidRPr="005A6494" w:rsidRDefault="005A6494" w:rsidP="005A6494">
      <w:pPr>
        <w:jc w:val="both"/>
        <w:rPr>
          <w:rFonts w:ascii="Times New Roman" w:hAnsi="Times New Roman" w:cs="Times New Roman"/>
          <w:bCs/>
          <w:kern w:val="32"/>
          <w:sz w:val="24"/>
          <w:szCs w:val="24"/>
          <w:lang w:eastAsia="x-none"/>
        </w:rPr>
      </w:pPr>
      <w:r w:rsidRPr="005A6494">
        <w:rPr>
          <w:rFonts w:ascii="Times New Roman" w:hAnsi="Times New Roman" w:cs="Times New Roman"/>
          <w:bCs/>
          <w:kern w:val="32"/>
          <w:sz w:val="24"/>
          <w:szCs w:val="24"/>
          <w:lang w:eastAsia="x-none"/>
        </w:rPr>
        <w:t>- Приказом Минфина России от 08.06.2015г. № 90н «О внесении изменений в Указания о порядке применения бюджетной классификации Российской Федерации, утвержденные приказом Министерства финансов Российской Федерации от 01.07.2013 N 65н»;</w:t>
      </w:r>
    </w:p>
    <w:p w:rsidR="005A6494" w:rsidRPr="005A6494" w:rsidRDefault="005A6494" w:rsidP="005A6494">
      <w:pPr>
        <w:jc w:val="both"/>
        <w:rPr>
          <w:rFonts w:ascii="Times New Roman" w:hAnsi="Times New Roman" w:cs="Times New Roman"/>
          <w:bCs/>
          <w:kern w:val="32"/>
          <w:sz w:val="24"/>
          <w:szCs w:val="24"/>
          <w:lang w:eastAsia="x-none"/>
        </w:rPr>
      </w:pPr>
      <w:r w:rsidRPr="005A6494">
        <w:rPr>
          <w:rFonts w:ascii="Times New Roman" w:hAnsi="Times New Roman" w:cs="Times New Roman"/>
          <w:bCs/>
          <w:kern w:val="32"/>
          <w:sz w:val="24"/>
          <w:szCs w:val="24"/>
          <w:lang w:eastAsia="x-none"/>
        </w:rPr>
        <w:t>- Приказом Минфина России от 01.12.2015г. № 190н ««О внесении изменений в Указания о порядке применения бюджетной классификации Российской Федерации, утвержденные приказом Министерства финансов Российской Федерации от 01.07.2013 N 65н»;</w:t>
      </w:r>
    </w:p>
    <w:p w:rsidR="005A6494" w:rsidRPr="005A6494" w:rsidRDefault="005A6494" w:rsidP="005A6494">
      <w:pPr>
        <w:jc w:val="both"/>
        <w:rPr>
          <w:rFonts w:ascii="Times New Roman" w:hAnsi="Times New Roman" w:cs="Times New Roman"/>
          <w:bCs/>
          <w:kern w:val="32"/>
          <w:sz w:val="24"/>
          <w:szCs w:val="24"/>
          <w:lang w:eastAsia="x-none"/>
        </w:rPr>
      </w:pPr>
      <w:r w:rsidRPr="005A6494">
        <w:rPr>
          <w:rFonts w:ascii="Times New Roman" w:hAnsi="Times New Roman" w:cs="Times New Roman"/>
          <w:bCs/>
          <w:kern w:val="32"/>
          <w:sz w:val="24"/>
          <w:szCs w:val="24"/>
          <w:lang w:eastAsia="x-none"/>
        </w:rPr>
        <w:t>- </w:t>
      </w:r>
      <w:hyperlink r:id="rId16" w:history="1">
        <w:r w:rsidRPr="005A6494">
          <w:rPr>
            <w:rFonts w:ascii="Times New Roman" w:hAnsi="Times New Roman" w:cs="Times New Roman"/>
            <w:bCs/>
            <w:kern w:val="32"/>
            <w:sz w:val="24"/>
            <w:szCs w:val="24"/>
            <w:lang w:eastAsia="x-none"/>
          </w:rPr>
          <w:t>федеральным стандартом</w:t>
        </w:r>
      </w:hyperlink>
      <w:r w:rsidRPr="005A6494">
        <w:rPr>
          <w:rFonts w:ascii="Times New Roman" w:hAnsi="Times New Roman" w:cs="Times New Roman"/>
          <w:bCs/>
          <w:kern w:val="32"/>
          <w:sz w:val="24"/>
          <w:szCs w:val="24"/>
          <w:lang w:eastAsia="x-none"/>
        </w:rPr>
        <w:t xml:space="preserve"> бухгалтерского учета для организаций государственного сектора "Представление бухгалтерской (финансовой) отчетности", утвержденным </w:t>
      </w:r>
      <w:hyperlink r:id="rId17" w:history="1">
        <w:r w:rsidRPr="005A6494">
          <w:rPr>
            <w:rFonts w:ascii="Times New Roman" w:hAnsi="Times New Roman" w:cs="Times New Roman"/>
            <w:bCs/>
            <w:kern w:val="32"/>
            <w:sz w:val="24"/>
            <w:szCs w:val="24"/>
            <w:lang w:eastAsia="x-none"/>
          </w:rPr>
          <w:t>приказом</w:t>
        </w:r>
      </w:hyperlink>
      <w:r w:rsidRPr="005A6494">
        <w:rPr>
          <w:rFonts w:ascii="Times New Roman" w:hAnsi="Times New Roman" w:cs="Times New Roman"/>
          <w:bCs/>
          <w:kern w:val="32"/>
          <w:sz w:val="24"/>
          <w:szCs w:val="24"/>
          <w:lang w:eastAsia="x-none"/>
        </w:rPr>
        <w:t xml:space="preserve"> Минфина России от 31.12.2016 N 250н;</w:t>
      </w:r>
    </w:p>
    <w:p w:rsidR="005A6494" w:rsidRPr="005A6494" w:rsidRDefault="005A6494" w:rsidP="005A6494">
      <w:pPr>
        <w:jc w:val="both"/>
        <w:rPr>
          <w:rFonts w:ascii="Times New Roman" w:hAnsi="Times New Roman" w:cs="Times New Roman"/>
          <w:bCs/>
          <w:kern w:val="32"/>
          <w:sz w:val="24"/>
          <w:szCs w:val="24"/>
          <w:lang w:eastAsia="x-none"/>
        </w:rPr>
      </w:pPr>
      <w:r w:rsidRPr="005A6494">
        <w:rPr>
          <w:rFonts w:ascii="Times New Roman" w:hAnsi="Times New Roman" w:cs="Times New Roman"/>
          <w:bCs/>
          <w:kern w:val="32"/>
          <w:sz w:val="24"/>
          <w:szCs w:val="24"/>
          <w:lang w:eastAsia="x-none"/>
        </w:rPr>
        <w:lastRenderedPageBreak/>
        <w:t>- иными нормативными правовыми актами, регулирующими вопросы организации и ведения бухгалтерского учета.</w:t>
      </w:r>
    </w:p>
    <w:p w:rsidR="005A6494" w:rsidRPr="005A6494" w:rsidRDefault="005A6494" w:rsidP="005A6494">
      <w:pPr>
        <w:numPr>
          <w:ilvl w:val="1"/>
          <w:numId w:val="1"/>
        </w:numPr>
        <w:spacing w:after="0" w:line="240" w:lineRule="auto"/>
        <w:ind w:left="0" w:firstLine="0"/>
        <w:jc w:val="both"/>
        <w:rPr>
          <w:rFonts w:ascii="Times New Roman" w:hAnsi="Times New Roman" w:cs="Times New Roman"/>
          <w:bCs/>
          <w:kern w:val="32"/>
          <w:sz w:val="24"/>
          <w:szCs w:val="24"/>
          <w:lang w:eastAsia="x-none"/>
        </w:rPr>
      </w:pPr>
      <w:r w:rsidRPr="005A6494">
        <w:rPr>
          <w:rFonts w:ascii="Times New Roman" w:hAnsi="Times New Roman" w:cs="Times New Roman"/>
          <w:bCs/>
          <w:kern w:val="32"/>
          <w:sz w:val="24"/>
          <w:szCs w:val="24"/>
          <w:lang w:eastAsia="x-none"/>
        </w:rPr>
        <w:t xml:space="preserve">При составлении и исполнении бюджетов на 2019 год (на 2019 год и на плановый период 2020 и 2021 годов) КОСГУ не применяется, проведение кассовых расходов </w:t>
      </w:r>
      <w:proofErr w:type="gramStart"/>
      <w:r w:rsidRPr="005A6494">
        <w:rPr>
          <w:rFonts w:ascii="Times New Roman" w:hAnsi="Times New Roman" w:cs="Times New Roman"/>
          <w:bCs/>
          <w:kern w:val="32"/>
          <w:sz w:val="24"/>
          <w:szCs w:val="24"/>
          <w:lang w:eastAsia="x-none"/>
        </w:rPr>
        <w:t>производиться  по</w:t>
      </w:r>
      <w:proofErr w:type="gramEnd"/>
      <w:r w:rsidRPr="005A6494">
        <w:rPr>
          <w:rFonts w:ascii="Times New Roman" w:hAnsi="Times New Roman" w:cs="Times New Roman"/>
          <w:bCs/>
          <w:kern w:val="32"/>
          <w:sz w:val="24"/>
          <w:szCs w:val="24"/>
          <w:lang w:eastAsia="x-none"/>
        </w:rPr>
        <w:t xml:space="preserve"> КВР (код вида расхода). Коды КОСГУ используются только для ведения бюджетного (бухгалтерского) учета и составления отчетности, т.е. порядок формирования 24-26 разрядов номера счета не изменяется.</w:t>
      </w:r>
    </w:p>
    <w:p w:rsidR="005A6494" w:rsidRPr="005A6494" w:rsidRDefault="005A6494" w:rsidP="005A6494">
      <w:pPr>
        <w:ind w:firstLine="708"/>
        <w:jc w:val="both"/>
        <w:rPr>
          <w:rFonts w:ascii="Times New Roman" w:hAnsi="Times New Roman" w:cs="Times New Roman"/>
          <w:bCs/>
          <w:kern w:val="32"/>
          <w:sz w:val="24"/>
          <w:szCs w:val="24"/>
          <w:lang w:eastAsia="x-none"/>
        </w:rPr>
      </w:pPr>
      <w:r w:rsidRPr="005A6494">
        <w:rPr>
          <w:rFonts w:ascii="Times New Roman" w:hAnsi="Times New Roman" w:cs="Times New Roman"/>
          <w:bCs/>
          <w:kern w:val="32"/>
          <w:sz w:val="24"/>
          <w:szCs w:val="24"/>
          <w:lang w:eastAsia="x-none"/>
        </w:rPr>
        <w:t>В соответствии с Федеральным законом от 22.10.2014 № 311-ФЗ «О внесении изменений в Бюджетный кодекс Российской Федерации» бюджетная классификация не предусматривает коды классификации операций сектора государственного управления (статьи 18, 19, 20, 21, 23 Бюджетного кодекса РФ (далее – БК РФ)). При этом применение кодов классификации операций сектора государственного управления (далее – коды КОСГУ) всеми типами учреждений необходимо при ведении бухгалтерского (бюджетного) учета и при формировании бухгалтерской (бюджетной) отчетности. Коды КОСГУ являются инструментом отражения и управления экономическими операциями в целях достижения результатов исполнения плана финансово-хозяйственной деятельности (для бюджетных и автономных учреждений) в части доходов, расходов и источников финансирования. Коды КОСГУ определяются в рамках формирования учетной политики учреждения. С 2016 года расходы определяются не КОСГУ, а кодами видов расходов (ст. 18, 21 БК РФ), поэтому формирование и исполнение бюджетов в части расходов следует отражать по видам расходов, а не по кодам КОСГУ. При ведении бухгалтерского (бюджетного) учета учреждениям необходимо учитывать целевой характер расходования средств бюджета, определяемый не кодами КОСГУ, а целевой направленностью этих средств. </w:t>
      </w:r>
    </w:p>
    <w:p w:rsidR="005A6494" w:rsidRPr="005A6494" w:rsidRDefault="005A6494" w:rsidP="005A6494">
      <w:pPr>
        <w:numPr>
          <w:ilvl w:val="1"/>
          <w:numId w:val="1"/>
        </w:numPr>
        <w:spacing w:after="0" w:line="240" w:lineRule="auto"/>
        <w:ind w:left="0" w:firstLine="0"/>
        <w:jc w:val="both"/>
        <w:rPr>
          <w:rFonts w:ascii="Times New Roman" w:hAnsi="Times New Roman" w:cs="Times New Roman"/>
          <w:bCs/>
          <w:kern w:val="32"/>
          <w:sz w:val="24"/>
          <w:szCs w:val="24"/>
          <w:lang w:eastAsia="x-none"/>
        </w:rPr>
      </w:pPr>
      <w:r w:rsidRPr="005A6494">
        <w:rPr>
          <w:rFonts w:ascii="Times New Roman" w:hAnsi="Times New Roman" w:cs="Times New Roman"/>
          <w:bCs/>
          <w:kern w:val="32"/>
          <w:sz w:val="24"/>
          <w:szCs w:val="24"/>
          <w:lang w:eastAsia="x-none"/>
        </w:rPr>
        <w:t>В соответс</w:t>
      </w:r>
      <w:bookmarkStart w:id="0" w:name="_GoBack"/>
      <w:bookmarkEnd w:id="0"/>
      <w:r w:rsidRPr="005A6494">
        <w:rPr>
          <w:rFonts w:ascii="Times New Roman" w:hAnsi="Times New Roman" w:cs="Times New Roman"/>
          <w:bCs/>
          <w:kern w:val="32"/>
          <w:sz w:val="24"/>
          <w:szCs w:val="24"/>
          <w:lang w:eastAsia="x-none"/>
        </w:rPr>
        <w:t xml:space="preserve">твии со ст. 306.4 БК РФ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договором (соглашением) либо иным документом, являющимся правовым основанием предоставления указанных средств». </w:t>
      </w:r>
    </w:p>
    <w:p w:rsidR="005A6494" w:rsidRPr="005A6494" w:rsidRDefault="005A6494" w:rsidP="005A6494">
      <w:pPr>
        <w:numPr>
          <w:ilvl w:val="1"/>
          <w:numId w:val="1"/>
        </w:numPr>
        <w:spacing w:after="0" w:line="240" w:lineRule="auto"/>
        <w:ind w:left="0" w:firstLine="0"/>
        <w:jc w:val="both"/>
        <w:rPr>
          <w:rFonts w:ascii="Times New Roman" w:hAnsi="Times New Roman" w:cs="Times New Roman"/>
          <w:bCs/>
          <w:kern w:val="32"/>
          <w:sz w:val="24"/>
          <w:szCs w:val="24"/>
          <w:lang w:eastAsia="x-none"/>
        </w:rPr>
      </w:pPr>
      <w:r w:rsidRPr="005A6494">
        <w:rPr>
          <w:rFonts w:ascii="Times New Roman" w:hAnsi="Times New Roman" w:cs="Times New Roman"/>
          <w:bCs/>
          <w:kern w:val="32"/>
          <w:sz w:val="24"/>
          <w:szCs w:val="24"/>
          <w:lang w:eastAsia="x-none"/>
        </w:rPr>
        <w:t>При формировании бухгалтерской (бюджетной) отчетности государственными и муниципальными учреждениями необходимо выполнять требования Минфина России по соблюдению принципов раскрытия информации в отчетности: достоверности, своевременности, оперативности, существенности и достаточности. Целью бухгалтерской (бюджетной) отчетности о государственных (муниципальных) финансах является предоставление информации необходимой (полезной) для принятия экономических (управленческих) решений учредителем, руководителем учреждения и иным пользователями отчетной информации. Для реализации этой цели особое внимание следует уделять проведению оперативного мониторинга дебиторской и кредиторской задолженностей в течение финансового года.</w:t>
      </w:r>
    </w:p>
    <w:p w:rsidR="005A6494" w:rsidRPr="005A6494" w:rsidRDefault="005A6494" w:rsidP="005A6494">
      <w:pPr>
        <w:ind w:firstLine="708"/>
        <w:jc w:val="both"/>
        <w:rPr>
          <w:rFonts w:ascii="Times New Roman" w:hAnsi="Times New Roman" w:cs="Times New Roman"/>
          <w:bCs/>
          <w:kern w:val="32"/>
          <w:sz w:val="24"/>
          <w:szCs w:val="24"/>
          <w:lang w:eastAsia="x-none"/>
        </w:rPr>
      </w:pPr>
      <w:r w:rsidRPr="005A6494">
        <w:rPr>
          <w:rFonts w:ascii="Times New Roman" w:hAnsi="Times New Roman" w:cs="Times New Roman"/>
          <w:bCs/>
          <w:kern w:val="32"/>
          <w:sz w:val="24"/>
          <w:szCs w:val="24"/>
          <w:lang w:eastAsia="x-none"/>
        </w:rPr>
        <w:t xml:space="preserve">Финансовое обеспечение </w:t>
      </w:r>
      <w:r w:rsidRPr="005A6494">
        <w:rPr>
          <w:rFonts w:ascii="Times New Roman" w:hAnsi="Times New Roman" w:cs="Times New Roman"/>
          <w:b/>
          <w:bCs/>
          <w:i/>
          <w:kern w:val="32"/>
          <w:sz w:val="24"/>
          <w:szCs w:val="24"/>
          <w:lang w:eastAsia="x-none"/>
        </w:rPr>
        <w:t>Учреждения</w:t>
      </w:r>
      <w:r w:rsidRPr="005A6494">
        <w:rPr>
          <w:rFonts w:ascii="Times New Roman" w:hAnsi="Times New Roman" w:cs="Times New Roman"/>
          <w:bCs/>
          <w:kern w:val="32"/>
          <w:sz w:val="24"/>
          <w:szCs w:val="24"/>
          <w:lang w:eastAsia="x-none"/>
        </w:rPr>
        <w:t xml:space="preserve"> осуществляется из следующих источников:</w:t>
      </w:r>
    </w:p>
    <w:p w:rsidR="005A6494" w:rsidRPr="005A6494" w:rsidRDefault="005A6494" w:rsidP="005A6494">
      <w:pPr>
        <w:numPr>
          <w:ilvl w:val="2"/>
          <w:numId w:val="1"/>
        </w:numPr>
        <w:spacing w:after="0" w:line="240" w:lineRule="auto"/>
        <w:ind w:left="0" w:firstLine="0"/>
        <w:jc w:val="both"/>
        <w:rPr>
          <w:rFonts w:ascii="Times New Roman" w:hAnsi="Times New Roman" w:cs="Times New Roman"/>
          <w:bCs/>
          <w:kern w:val="32"/>
          <w:sz w:val="24"/>
          <w:szCs w:val="24"/>
          <w:lang w:eastAsia="x-none"/>
        </w:rPr>
      </w:pPr>
      <w:r w:rsidRPr="005A6494">
        <w:rPr>
          <w:rFonts w:ascii="Times New Roman" w:hAnsi="Times New Roman" w:cs="Times New Roman"/>
          <w:bCs/>
          <w:kern w:val="32"/>
          <w:sz w:val="24"/>
          <w:szCs w:val="24"/>
          <w:lang w:eastAsia="x-none"/>
        </w:rPr>
        <w:t xml:space="preserve">Выделяемые Управлением образования Администрации города Иванова </w:t>
      </w:r>
      <w:r w:rsidRPr="005A6494">
        <w:rPr>
          <w:rFonts w:ascii="Times New Roman" w:hAnsi="Times New Roman" w:cs="Times New Roman"/>
          <w:b/>
          <w:bCs/>
          <w:kern w:val="32"/>
          <w:sz w:val="24"/>
          <w:szCs w:val="24"/>
          <w:lang w:eastAsia="x-none"/>
        </w:rPr>
        <w:t>(Учредителем)</w:t>
      </w:r>
      <w:r w:rsidRPr="005A6494">
        <w:rPr>
          <w:rFonts w:ascii="Times New Roman" w:hAnsi="Times New Roman" w:cs="Times New Roman"/>
          <w:bCs/>
          <w:kern w:val="32"/>
          <w:sz w:val="24"/>
          <w:szCs w:val="24"/>
          <w:lang w:eastAsia="x-none"/>
        </w:rPr>
        <w:t xml:space="preserve"> бюджетные субсидии:</w:t>
      </w:r>
    </w:p>
    <w:p w:rsidR="005A6494" w:rsidRPr="005A6494" w:rsidRDefault="005A6494" w:rsidP="005A6494">
      <w:pPr>
        <w:numPr>
          <w:ilvl w:val="0"/>
          <w:numId w:val="2"/>
        </w:numPr>
        <w:spacing w:after="0" w:line="276" w:lineRule="auto"/>
        <w:ind w:left="0" w:firstLine="0"/>
        <w:jc w:val="both"/>
        <w:rPr>
          <w:rFonts w:ascii="Times New Roman" w:hAnsi="Times New Roman" w:cs="Times New Roman"/>
          <w:bCs/>
          <w:kern w:val="32"/>
          <w:sz w:val="24"/>
          <w:szCs w:val="24"/>
          <w:lang w:eastAsia="x-none"/>
        </w:rPr>
      </w:pPr>
      <w:r w:rsidRPr="005A6494">
        <w:rPr>
          <w:rFonts w:ascii="Times New Roman" w:hAnsi="Times New Roman" w:cs="Times New Roman"/>
          <w:bCs/>
          <w:kern w:val="32"/>
          <w:sz w:val="24"/>
          <w:szCs w:val="24"/>
          <w:lang w:eastAsia="x-none"/>
        </w:rPr>
        <w:t>на обеспечение выполнения учреждением муниципального задания (МЗ) в сфере образовательных услуг по соответствующим кодам субсидии;</w:t>
      </w:r>
    </w:p>
    <w:p w:rsidR="005A6494" w:rsidRPr="005A6494" w:rsidRDefault="005A6494" w:rsidP="005A6494">
      <w:pPr>
        <w:numPr>
          <w:ilvl w:val="0"/>
          <w:numId w:val="2"/>
        </w:numPr>
        <w:spacing w:after="0" w:line="240" w:lineRule="auto"/>
        <w:ind w:left="709" w:hanging="709"/>
        <w:jc w:val="both"/>
        <w:rPr>
          <w:rFonts w:ascii="Times New Roman" w:hAnsi="Times New Roman" w:cs="Times New Roman"/>
          <w:bCs/>
          <w:kern w:val="32"/>
          <w:sz w:val="24"/>
          <w:szCs w:val="24"/>
          <w:lang w:eastAsia="x-none"/>
        </w:rPr>
      </w:pPr>
      <w:r w:rsidRPr="005A6494">
        <w:rPr>
          <w:rFonts w:ascii="Times New Roman" w:hAnsi="Times New Roman" w:cs="Times New Roman"/>
          <w:bCs/>
          <w:kern w:val="32"/>
          <w:sz w:val="24"/>
          <w:szCs w:val="24"/>
          <w:lang w:eastAsia="x-none"/>
        </w:rPr>
        <w:t>на иные цели (ИЦ) в сфере образовательных услуг по соответствующим кодам субсидии.</w:t>
      </w:r>
    </w:p>
    <w:p w:rsidR="005A6494" w:rsidRPr="005A6494" w:rsidRDefault="005A6494" w:rsidP="005A6494">
      <w:pPr>
        <w:numPr>
          <w:ilvl w:val="2"/>
          <w:numId w:val="1"/>
        </w:numPr>
        <w:spacing w:after="0" w:line="240" w:lineRule="auto"/>
        <w:ind w:left="709" w:hanging="709"/>
        <w:jc w:val="both"/>
        <w:rPr>
          <w:rFonts w:ascii="Times New Roman" w:hAnsi="Times New Roman" w:cs="Times New Roman"/>
          <w:bCs/>
          <w:kern w:val="32"/>
          <w:sz w:val="24"/>
          <w:szCs w:val="24"/>
          <w:lang w:eastAsia="x-none"/>
        </w:rPr>
      </w:pPr>
      <w:r w:rsidRPr="005A6494">
        <w:rPr>
          <w:rFonts w:ascii="Times New Roman" w:hAnsi="Times New Roman" w:cs="Times New Roman"/>
          <w:bCs/>
          <w:kern w:val="32"/>
          <w:sz w:val="24"/>
          <w:szCs w:val="24"/>
          <w:lang w:eastAsia="x-none"/>
        </w:rPr>
        <w:t>Выручка от оказания дополнительных образовательных платных услуг.</w:t>
      </w:r>
    </w:p>
    <w:p w:rsidR="005A6494" w:rsidRPr="005A6494" w:rsidRDefault="005A6494" w:rsidP="005A6494">
      <w:pPr>
        <w:numPr>
          <w:ilvl w:val="2"/>
          <w:numId w:val="1"/>
        </w:numPr>
        <w:spacing w:after="0" w:line="240" w:lineRule="auto"/>
        <w:ind w:left="709" w:hanging="709"/>
        <w:jc w:val="both"/>
        <w:rPr>
          <w:rFonts w:ascii="Times New Roman" w:hAnsi="Times New Roman" w:cs="Times New Roman"/>
          <w:bCs/>
          <w:kern w:val="32"/>
          <w:sz w:val="24"/>
          <w:szCs w:val="24"/>
          <w:lang w:eastAsia="x-none"/>
        </w:rPr>
      </w:pPr>
      <w:r w:rsidRPr="005A6494">
        <w:rPr>
          <w:rFonts w:ascii="Times New Roman" w:hAnsi="Times New Roman" w:cs="Times New Roman"/>
          <w:bCs/>
          <w:kern w:val="32"/>
          <w:sz w:val="24"/>
          <w:szCs w:val="24"/>
          <w:lang w:eastAsia="x-none"/>
        </w:rPr>
        <w:lastRenderedPageBreak/>
        <w:t xml:space="preserve"> Поступления от иной приносящей доход деятельности (пожертвования, аренда, охрана и т.п.).</w:t>
      </w:r>
    </w:p>
    <w:p w:rsidR="005A6494" w:rsidRPr="005A6494" w:rsidRDefault="005A6494" w:rsidP="005A6494">
      <w:pPr>
        <w:numPr>
          <w:ilvl w:val="1"/>
          <w:numId w:val="1"/>
        </w:numPr>
        <w:spacing w:after="0" w:line="240" w:lineRule="auto"/>
        <w:ind w:left="0" w:firstLine="0"/>
        <w:jc w:val="both"/>
        <w:rPr>
          <w:rFonts w:ascii="Times New Roman" w:hAnsi="Times New Roman" w:cs="Times New Roman"/>
          <w:bCs/>
          <w:kern w:val="32"/>
          <w:sz w:val="24"/>
          <w:szCs w:val="24"/>
          <w:lang w:eastAsia="x-none"/>
        </w:rPr>
      </w:pPr>
      <w:r w:rsidRPr="005A6494">
        <w:rPr>
          <w:rFonts w:ascii="Times New Roman" w:hAnsi="Times New Roman" w:cs="Times New Roman"/>
          <w:bCs/>
          <w:kern w:val="32"/>
          <w:sz w:val="24"/>
          <w:szCs w:val="24"/>
          <w:lang w:eastAsia="x-none"/>
        </w:rPr>
        <w:t>При применении Рабочего плана счетов бухгалтерского учета в Учреждении организован раздельный учет по источникам финансового обеспечения (18 – разряд номеров соответствующих счетов бухгалтерского учета):</w:t>
      </w:r>
    </w:p>
    <w:p w:rsidR="005A6494" w:rsidRPr="005A6494" w:rsidRDefault="005A6494" w:rsidP="005A6494">
      <w:pPr>
        <w:ind w:left="1203"/>
        <w:jc w:val="both"/>
        <w:rPr>
          <w:rFonts w:ascii="Times New Roman" w:hAnsi="Times New Roman" w:cs="Times New Roman"/>
          <w:bCs/>
          <w:kern w:val="32"/>
          <w:sz w:val="24"/>
          <w:szCs w:val="24"/>
          <w:lang w:eastAsia="x-none"/>
        </w:rPr>
      </w:pPr>
      <w:r w:rsidRPr="005A6494">
        <w:rPr>
          <w:rFonts w:ascii="Times New Roman" w:hAnsi="Times New Roman" w:cs="Times New Roman"/>
          <w:b/>
          <w:bCs/>
          <w:i/>
          <w:kern w:val="32"/>
          <w:sz w:val="24"/>
          <w:szCs w:val="24"/>
          <w:lang w:eastAsia="x-none"/>
        </w:rPr>
        <w:t>2 –</w:t>
      </w:r>
      <w:r w:rsidRPr="005A6494">
        <w:rPr>
          <w:rFonts w:ascii="Times New Roman" w:hAnsi="Times New Roman" w:cs="Times New Roman"/>
          <w:bCs/>
          <w:kern w:val="32"/>
          <w:sz w:val="24"/>
          <w:szCs w:val="24"/>
          <w:lang w:eastAsia="x-none"/>
        </w:rPr>
        <w:t xml:space="preserve"> приносящая доход деятельность (собственные доходы учреждений);</w:t>
      </w:r>
    </w:p>
    <w:p w:rsidR="005A6494" w:rsidRPr="005A6494" w:rsidRDefault="005A6494" w:rsidP="005A6494">
      <w:pPr>
        <w:ind w:left="1203"/>
        <w:jc w:val="both"/>
        <w:rPr>
          <w:rFonts w:ascii="Times New Roman" w:hAnsi="Times New Roman" w:cs="Times New Roman"/>
          <w:bCs/>
          <w:kern w:val="32"/>
          <w:sz w:val="24"/>
          <w:szCs w:val="24"/>
          <w:lang w:eastAsia="x-none"/>
        </w:rPr>
      </w:pPr>
      <w:r w:rsidRPr="005A6494">
        <w:rPr>
          <w:rFonts w:ascii="Times New Roman" w:hAnsi="Times New Roman" w:cs="Times New Roman"/>
          <w:b/>
          <w:bCs/>
          <w:i/>
          <w:kern w:val="32"/>
          <w:sz w:val="24"/>
          <w:szCs w:val="24"/>
          <w:lang w:eastAsia="x-none"/>
        </w:rPr>
        <w:t>3 –</w:t>
      </w:r>
      <w:r w:rsidRPr="005A6494">
        <w:rPr>
          <w:rFonts w:ascii="Times New Roman" w:hAnsi="Times New Roman" w:cs="Times New Roman"/>
          <w:bCs/>
          <w:kern w:val="32"/>
          <w:sz w:val="24"/>
          <w:szCs w:val="24"/>
          <w:lang w:eastAsia="x-none"/>
        </w:rPr>
        <w:t xml:space="preserve"> средства во временном распоряжении;</w:t>
      </w:r>
    </w:p>
    <w:p w:rsidR="005A6494" w:rsidRPr="005A6494" w:rsidRDefault="005A6494" w:rsidP="005A6494">
      <w:pPr>
        <w:ind w:left="1203"/>
        <w:jc w:val="both"/>
        <w:rPr>
          <w:rFonts w:ascii="Times New Roman" w:hAnsi="Times New Roman" w:cs="Times New Roman"/>
          <w:bCs/>
          <w:kern w:val="32"/>
          <w:sz w:val="24"/>
          <w:szCs w:val="24"/>
          <w:lang w:eastAsia="x-none"/>
        </w:rPr>
      </w:pPr>
      <w:r w:rsidRPr="005A6494">
        <w:rPr>
          <w:rFonts w:ascii="Times New Roman" w:hAnsi="Times New Roman" w:cs="Times New Roman"/>
          <w:b/>
          <w:bCs/>
          <w:i/>
          <w:kern w:val="32"/>
          <w:sz w:val="24"/>
          <w:szCs w:val="24"/>
          <w:lang w:eastAsia="x-none"/>
        </w:rPr>
        <w:t>4 –</w:t>
      </w:r>
      <w:r w:rsidRPr="005A6494">
        <w:rPr>
          <w:rFonts w:ascii="Times New Roman" w:hAnsi="Times New Roman" w:cs="Times New Roman"/>
          <w:bCs/>
          <w:kern w:val="32"/>
          <w:sz w:val="24"/>
          <w:szCs w:val="24"/>
          <w:lang w:eastAsia="x-none"/>
        </w:rPr>
        <w:t xml:space="preserve"> субсидии на выполнение государственного (муниципального) задания;</w:t>
      </w:r>
    </w:p>
    <w:p w:rsidR="005A6494" w:rsidRPr="005A6494" w:rsidRDefault="005A6494" w:rsidP="005A6494">
      <w:pPr>
        <w:ind w:left="1203"/>
        <w:jc w:val="both"/>
        <w:rPr>
          <w:rFonts w:ascii="Times New Roman" w:hAnsi="Times New Roman" w:cs="Times New Roman"/>
          <w:bCs/>
          <w:kern w:val="32"/>
          <w:sz w:val="24"/>
          <w:szCs w:val="24"/>
          <w:lang w:eastAsia="x-none"/>
        </w:rPr>
      </w:pPr>
      <w:r w:rsidRPr="005A6494">
        <w:rPr>
          <w:rFonts w:ascii="Times New Roman" w:hAnsi="Times New Roman" w:cs="Times New Roman"/>
          <w:b/>
          <w:bCs/>
          <w:i/>
          <w:kern w:val="32"/>
          <w:sz w:val="24"/>
          <w:szCs w:val="24"/>
          <w:lang w:eastAsia="x-none"/>
        </w:rPr>
        <w:t>5 –</w:t>
      </w:r>
      <w:r w:rsidRPr="005A6494">
        <w:rPr>
          <w:rFonts w:ascii="Times New Roman" w:hAnsi="Times New Roman" w:cs="Times New Roman"/>
          <w:bCs/>
          <w:kern w:val="32"/>
          <w:sz w:val="24"/>
          <w:szCs w:val="24"/>
          <w:lang w:eastAsia="x-none"/>
        </w:rPr>
        <w:t xml:space="preserve"> субсидии на иные цели.</w:t>
      </w:r>
    </w:p>
    <w:p w:rsidR="005A6494" w:rsidRPr="005A6494" w:rsidRDefault="005A6494" w:rsidP="005A6494">
      <w:pPr>
        <w:spacing w:line="276" w:lineRule="auto"/>
        <w:ind w:firstLine="1203"/>
        <w:jc w:val="both"/>
        <w:rPr>
          <w:rFonts w:ascii="Times New Roman" w:hAnsi="Times New Roman" w:cs="Times New Roman"/>
          <w:bCs/>
          <w:kern w:val="32"/>
          <w:sz w:val="24"/>
          <w:szCs w:val="24"/>
          <w:lang w:eastAsia="x-none"/>
        </w:rPr>
      </w:pPr>
      <w:r w:rsidRPr="005A6494">
        <w:rPr>
          <w:rFonts w:ascii="Times New Roman" w:hAnsi="Times New Roman" w:cs="Times New Roman"/>
          <w:bCs/>
          <w:kern w:val="32"/>
          <w:sz w:val="24"/>
          <w:szCs w:val="24"/>
          <w:lang w:eastAsia="x-none"/>
        </w:rPr>
        <w:t>Все расходы Учреждения прямо относятся или распределяются по перечисленным источникам финансового обеспечения в зависимости от порядка учета этих расходов.</w:t>
      </w:r>
    </w:p>
    <w:p w:rsidR="005A6494" w:rsidRPr="005A6494" w:rsidRDefault="005A6494" w:rsidP="005A6494">
      <w:pPr>
        <w:numPr>
          <w:ilvl w:val="1"/>
          <w:numId w:val="1"/>
        </w:numPr>
        <w:spacing w:after="0" w:line="240" w:lineRule="auto"/>
        <w:ind w:left="0" w:firstLine="0"/>
        <w:jc w:val="both"/>
        <w:rPr>
          <w:rFonts w:ascii="Times New Roman" w:hAnsi="Times New Roman" w:cs="Times New Roman"/>
          <w:bCs/>
          <w:kern w:val="32"/>
          <w:sz w:val="24"/>
          <w:szCs w:val="24"/>
          <w:lang w:eastAsia="x-none"/>
        </w:rPr>
      </w:pPr>
      <w:r w:rsidRPr="005A6494">
        <w:rPr>
          <w:rFonts w:ascii="Times New Roman" w:hAnsi="Times New Roman" w:cs="Times New Roman"/>
          <w:bCs/>
          <w:kern w:val="32"/>
          <w:sz w:val="24"/>
          <w:szCs w:val="24"/>
          <w:lang w:eastAsia="x-none"/>
        </w:rPr>
        <w:t>Изменения в настоящее Положение об учетной политике в течение текущего (финансового) года вносятся в случаях:</w:t>
      </w:r>
    </w:p>
    <w:p w:rsidR="005A6494" w:rsidRPr="005A6494" w:rsidRDefault="005A6494" w:rsidP="005A6494">
      <w:pPr>
        <w:numPr>
          <w:ilvl w:val="0"/>
          <w:numId w:val="3"/>
        </w:numPr>
        <w:spacing w:after="0" w:line="240" w:lineRule="auto"/>
        <w:ind w:left="0" w:firstLine="0"/>
        <w:jc w:val="both"/>
        <w:rPr>
          <w:rFonts w:ascii="Times New Roman" w:hAnsi="Times New Roman" w:cs="Times New Roman"/>
          <w:bCs/>
          <w:kern w:val="32"/>
          <w:sz w:val="24"/>
          <w:szCs w:val="24"/>
          <w:lang w:eastAsia="x-none"/>
        </w:rPr>
      </w:pPr>
      <w:r w:rsidRPr="005A6494">
        <w:rPr>
          <w:rFonts w:ascii="Times New Roman" w:hAnsi="Times New Roman" w:cs="Times New Roman"/>
          <w:bCs/>
          <w:kern w:val="32"/>
          <w:sz w:val="24"/>
          <w:szCs w:val="24"/>
          <w:lang w:eastAsia="x-none"/>
        </w:rPr>
        <w:t>изменения требований действующего законодательства и нормативных актов по бухгалтерскому учету;</w:t>
      </w:r>
    </w:p>
    <w:p w:rsidR="005A6494" w:rsidRPr="005A6494" w:rsidRDefault="005A6494" w:rsidP="005A6494">
      <w:pPr>
        <w:numPr>
          <w:ilvl w:val="0"/>
          <w:numId w:val="3"/>
        </w:numPr>
        <w:spacing w:after="0" w:line="240" w:lineRule="auto"/>
        <w:ind w:left="0" w:firstLine="0"/>
        <w:jc w:val="both"/>
        <w:rPr>
          <w:rFonts w:ascii="Times New Roman" w:hAnsi="Times New Roman" w:cs="Times New Roman"/>
          <w:bCs/>
          <w:kern w:val="32"/>
          <w:sz w:val="24"/>
          <w:szCs w:val="24"/>
          <w:lang w:eastAsia="x-none"/>
        </w:rPr>
      </w:pPr>
      <w:r w:rsidRPr="005A6494">
        <w:rPr>
          <w:rFonts w:ascii="Times New Roman" w:hAnsi="Times New Roman" w:cs="Times New Roman"/>
          <w:bCs/>
          <w:kern w:val="32"/>
          <w:sz w:val="24"/>
          <w:szCs w:val="24"/>
          <w:lang w:eastAsia="x-none"/>
        </w:rPr>
        <w:t>существенного изменения условий хозяйственной деятельности Учреждения (реорганизация, смена собственника или директора, смена или расширение видов деятельности).</w:t>
      </w:r>
    </w:p>
    <w:p w:rsidR="005A6494" w:rsidRPr="005A6494" w:rsidRDefault="005A6494" w:rsidP="005A6494">
      <w:pPr>
        <w:numPr>
          <w:ilvl w:val="1"/>
          <w:numId w:val="1"/>
        </w:numPr>
        <w:spacing w:after="240" w:line="240" w:lineRule="auto"/>
        <w:ind w:left="0" w:firstLine="0"/>
        <w:jc w:val="both"/>
        <w:rPr>
          <w:rFonts w:ascii="Times New Roman" w:hAnsi="Times New Roman" w:cs="Times New Roman"/>
          <w:bCs/>
          <w:kern w:val="32"/>
          <w:sz w:val="24"/>
          <w:szCs w:val="24"/>
          <w:lang w:eastAsia="x-none"/>
        </w:rPr>
      </w:pPr>
      <w:r w:rsidRPr="005A6494">
        <w:rPr>
          <w:rFonts w:ascii="Times New Roman" w:hAnsi="Times New Roman" w:cs="Times New Roman"/>
          <w:bCs/>
          <w:kern w:val="32"/>
          <w:sz w:val="24"/>
          <w:szCs w:val="24"/>
          <w:lang w:eastAsia="x-none"/>
        </w:rPr>
        <w:t>Учреждение публикует общие положения учетной политики на своем официальном сайте путем размещения копий документов учетной политики.</w:t>
      </w:r>
    </w:p>
    <w:p w:rsidR="005A6494" w:rsidRPr="005A6494" w:rsidRDefault="005A6494" w:rsidP="005A6494">
      <w:pPr>
        <w:numPr>
          <w:ilvl w:val="1"/>
          <w:numId w:val="1"/>
        </w:numPr>
        <w:spacing w:after="240" w:line="240" w:lineRule="auto"/>
        <w:ind w:left="0" w:firstLine="0"/>
        <w:jc w:val="both"/>
        <w:rPr>
          <w:rFonts w:ascii="Times New Roman" w:hAnsi="Times New Roman" w:cs="Times New Roman"/>
          <w:bCs/>
          <w:kern w:val="32"/>
          <w:sz w:val="24"/>
          <w:szCs w:val="24"/>
          <w:lang w:eastAsia="x-none"/>
        </w:rPr>
      </w:pPr>
      <w:r w:rsidRPr="005A6494">
        <w:rPr>
          <w:rFonts w:ascii="Times New Roman" w:hAnsi="Times New Roman" w:cs="Times New Roman"/>
          <w:bCs/>
          <w:kern w:val="32"/>
          <w:sz w:val="24"/>
          <w:szCs w:val="24"/>
          <w:lang w:eastAsia="x-none"/>
        </w:rPr>
        <w:t xml:space="preserve">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w:t>
      </w:r>
      <w:r w:rsidRPr="005A6494">
        <w:rPr>
          <w:rFonts w:ascii="Times New Roman" w:hAnsi="Times New Roman" w:cs="Times New Roman"/>
          <w:bCs/>
          <w:kern w:val="32"/>
          <w:sz w:val="24"/>
          <w:szCs w:val="24"/>
          <w:lang w:eastAsia="x-none"/>
        </w:rPr>
        <w:br/>
        <w:t>финансовое положение, финансовые результаты деятельности учреждения и движение </w:t>
      </w:r>
      <w:r w:rsidRPr="005A6494">
        <w:rPr>
          <w:rFonts w:ascii="Times New Roman" w:hAnsi="Times New Roman" w:cs="Times New Roman"/>
          <w:bCs/>
          <w:kern w:val="32"/>
          <w:sz w:val="24"/>
          <w:szCs w:val="24"/>
          <w:lang w:eastAsia="x-none"/>
        </w:rPr>
        <w:br/>
        <w:t>его денежных средств на основе своего профессионального суждения. Также на основе</w:t>
      </w:r>
      <w:r w:rsidRPr="005A6494">
        <w:rPr>
          <w:rFonts w:ascii="Times New Roman" w:hAnsi="Times New Roman" w:cs="Times New Roman"/>
          <w:bCs/>
          <w:kern w:val="32"/>
          <w:sz w:val="24"/>
          <w:szCs w:val="24"/>
          <w:lang w:eastAsia="x-none"/>
        </w:rPr>
        <w:br/>
        <w:t>профессионального суждения оценивается существенность ошибок отчетного периода, </w:t>
      </w:r>
      <w:r w:rsidRPr="005A6494">
        <w:rPr>
          <w:rFonts w:ascii="Times New Roman" w:hAnsi="Times New Roman" w:cs="Times New Roman"/>
          <w:bCs/>
          <w:kern w:val="32"/>
          <w:sz w:val="24"/>
          <w:szCs w:val="24"/>
          <w:lang w:eastAsia="x-none"/>
        </w:rPr>
        <w:br/>
        <w:t>выявленных после утверждения отчетности, в целях принятия решения о раскрытии в </w:t>
      </w:r>
      <w:r w:rsidRPr="005A6494">
        <w:rPr>
          <w:rFonts w:ascii="Times New Roman" w:hAnsi="Times New Roman" w:cs="Times New Roman"/>
          <w:bCs/>
          <w:kern w:val="32"/>
          <w:sz w:val="24"/>
          <w:szCs w:val="24"/>
          <w:lang w:eastAsia="x-none"/>
        </w:rPr>
        <w:br/>
        <w:t>Пояснениях к отчетности информации о существенных ошибках.</w:t>
      </w:r>
    </w:p>
    <w:p w:rsidR="005A6494" w:rsidRPr="005A6494" w:rsidRDefault="005A6494">
      <w:pPr>
        <w:rPr>
          <w:rFonts w:ascii="Times New Roman" w:hAnsi="Times New Roman" w:cs="Times New Roman"/>
          <w:sz w:val="24"/>
          <w:szCs w:val="24"/>
        </w:rPr>
      </w:pPr>
    </w:p>
    <w:sectPr w:rsidR="005A6494" w:rsidRPr="005A64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55BE"/>
    <w:multiLevelType w:val="hybridMultilevel"/>
    <w:tmpl w:val="3BCA4090"/>
    <w:lvl w:ilvl="0" w:tplc="F91C630A">
      <w:start w:val="1"/>
      <w:numFmt w:val="bullet"/>
      <w:lvlText w:val=""/>
      <w:lvlJc w:val="center"/>
      <w:pPr>
        <w:ind w:left="294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2E974DC"/>
    <w:multiLevelType w:val="hybridMultilevel"/>
    <w:tmpl w:val="D48A5A54"/>
    <w:lvl w:ilvl="0" w:tplc="24E0204E">
      <w:start w:val="1"/>
      <w:numFmt w:val="bullet"/>
      <w:lvlText w:val=""/>
      <w:lvlJc w:val="left"/>
      <w:pPr>
        <w:ind w:left="1440" w:hanging="360"/>
      </w:pPr>
      <w:rPr>
        <w:rFonts w:ascii="Symbol" w:hAnsi="Symbol" w:hint="default"/>
        <w:sz w:val="22"/>
        <w:szCs w:val="22"/>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544E7856"/>
    <w:multiLevelType w:val="multilevel"/>
    <w:tmpl w:val="F6B0799A"/>
    <w:lvl w:ilvl="0">
      <w:start w:val="1"/>
      <w:numFmt w:val="decimal"/>
      <w:lvlText w:val="%1."/>
      <w:lvlJc w:val="left"/>
      <w:pPr>
        <w:ind w:left="450" w:hanging="450"/>
      </w:pPr>
      <w:rPr>
        <w:rFonts w:hint="default"/>
        <w:b w:val="0"/>
      </w:rPr>
    </w:lvl>
    <w:lvl w:ilvl="1">
      <w:start w:val="1"/>
      <w:numFmt w:val="decimal"/>
      <w:lvlText w:val="%1.%2."/>
      <w:lvlJc w:val="left"/>
      <w:pPr>
        <w:ind w:left="1203" w:hanging="450"/>
      </w:pPr>
      <w:rPr>
        <w:rFonts w:hint="default"/>
        <w:b w:val="0"/>
        <w:sz w:val="28"/>
        <w:szCs w:val="28"/>
      </w:rPr>
    </w:lvl>
    <w:lvl w:ilvl="2">
      <w:start w:val="1"/>
      <w:numFmt w:val="decimal"/>
      <w:lvlText w:val="%1.%2.%3."/>
      <w:lvlJc w:val="left"/>
      <w:pPr>
        <w:ind w:left="2226" w:hanging="720"/>
      </w:pPr>
      <w:rPr>
        <w:rFonts w:hint="default"/>
        <w:b w:val="0"/>
        <w:sz w:val="28"/>
        <w:szCs w:val="28"/>
      </w:rPr>
    </w:lvl>
    <w:lvl w:ilvl="3">
      <w:start w:val="1"/>
      <w:numFmt w:val="decimal"/>
      <w:lvlText w:val="%1.%2.%3.%4."/>
      <w:lvlJc w:val="left"/>
      <w:pPr>
        <w:ind w:left="2979" w:hanging="720"/>
      </w:pPr>
      <w:rPr>
        <w:rFonts w:hint="default"/>
        <w:b w:val="0"/>
      </w:rPr>
    </w:lvl>
    <w:lvl w:ilvl="4">
      <w:start w:val="1"/>
      <w:numFmt w:val="decimal"/>
      <w:lvlText w:val="%1.%2.%3.%4.%5."/>
      <w:lvlJc w:val="left"/>
      <w:pPr>
        <w:ind w:left="4092" w:hanging="1080"/>
      </w:pPr>
      <w:rPr>
        <w:rFonts w:hint="default"/>
        <w:b w:val="0"/>
      </w:rPr>
    </w:lvl>
    <w:lvl w:ilvl="5">
      <w:start w:val="1"/>
      <w:numFmt w:val="decimal"/>
      <w:lvlText w:val="%1.%2.%3.%4.%5.%6."/>
      <w:lvlJc w:val="left"/>
      <w:pPr>
        <w:ind w:left="4845" w:hanging="1080"/>
      </w:pPr>
      <w:rPr>
        <w:rFonts w:hint="default"/>
        <w:b w:val="0"/>
      </w:rPr>
    </w:lvl>
    <w:lvl w:ilvl="6">
      <w:start w:val="1"/>
      <w:numFmt w:val="decimal"/>
      <w:lvlText w:val="%1.%2.%3.%4.%5.%6.%7."/>
      <w:lvlJc w:val="left"/>
      <w:pPr>
        <w:ind w:left="5958" w:hanging="1440"/>
      </w:pPr>
      <w:rPr>
        <w:rFonts w:hint="default"/>
        <w:b w:val="0"/>
      </w:rPr>
    </w:lvl>
    <w:lvl w:ilvl="7">
      <w:start w:val="1"/>
      <w:numFmt w:val="decimal"/>
      <w:lvlText w:val="%1.%2.%3.%4.%5.%6.%7.%8."/>
      <w:lvlJc w:val="left"/>
      <w:pPr>
        <w:ind w:left="6711" w:hanging="1440"/>
      </w:pPr>
      <w:rPr>
        <w:rFonts w:hint="default"/>
        <w:b w:val="0"/>
      </w:rPr>
    </w:lvl>
    <w:lvl w:ilvl="8">
      <w:start w:val="1"/>
      <w:numFmt w:val="decimal"/>
      <w:lvlText w:val="%1.%2.%3.%4.%5.%6.%7.%8.%9."/>
      <w:lvlJc w:val="left"/>
      <w:pPr>
        <w:ind w:left="7824" w:hanging="1800"/>
      </w:pPr>
      <w:rPr>
        <w:rFonts w:hint="default"/>
        <w:b w:val="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6AC"/>
    <w:rsid w:val="00486F47"/>
    <w:rsid w:val="005A6494"/>
    <w:rsid w:val="005A66AC"/>
    <w:rsid w:val="00A81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6E7F0"/>
  <w15:chartTrackingRefBased/>
  <w15:docId w15:val="{FC8055E0-37C9-4FB0-91F9-6DDEB7DE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A6494"/>
    <w:pPr>
      <w:keepNext/>
      <w:spacing w:before="240" w:after="60" w:line="240" w:lineRule="auto"/>
      <w:outlineLvl w:val="0"/>
    </w:pPr>
    <w:rPr>
      <w:rFonts w:ascii="Arial" w:eastAsia="Times New Roman" w:hAnsi="Arial"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6494"/>
    <w:rPr>
      <w:rFonts w:ascii="Arial" w:eastAsia="Times New Roman" w:hAnsi="Arial" w:cs="Times New Roman"/>
      <w:b/>
      <w:bCs/>
      <w:kern w:val="32"/>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1489050.1000" TargetMode="External"/><Relationship Id="rId13" Type="http://schemas.openxmlformats.org/officeDocument/2006/relationships/hyperlink" Target="garantF1://71486636.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71489050.0" TargetMode="External"/><Relationship Id="rId12" Type="http://schemas.openxmlformats.org/officeDocument/2006/relationships/hyperlink" Target="garantF1://71486636.1000" TargetMode="External"/><Relationship Id="rId17" Type="http://schemas.openxmlformats.org/officeDocument/2006/relationships/hyperlink" Target="garantF1://71488960.0" TargetMode="External"/><Relationship Id="rId2" Type="http://schemas.openxmlformats.org/officeDocument/2006/relationships/styles" Target="styles.xml"/><Relationship Id="rId16" Type="http://schemas.openxmlformats.org/officeDocument/2006/relationships/hyperlink" Target="garantF1://71488960.1000" TargetMode="External"/><Relationship Id="rId1" Type="http://schemas.openxmlformats.org/officeDocument/2006/relationships/numbering" Target="numbering.xml"/><Relationship Id="rId6" Type="http://schemas.openxmlformats.org/officeDocument/2006/relationships/hyperlink" Target="garantF1://71489050.1000" TargetMode="External"/><Relationship Id="rId11" Type="http://schemas.openxmlformats.org/officeDocument/2006/relationships/hyperlink" Target="garantF1://71486636.0" TargetMode="External"/><Relationship Id="rId5" Type="http://schemas.openxmlformats.org/officeDocument/2006/relationships/image" Target="media/image1.jpeg"/><Relationship Id="rId15" Type="http://schemas.openxmlformats.org/officeDocument/2006/relationships/hyperlink" Target="garantF1://71486636.0" TargetMode="External"/><Relationship Id="rId10" Type="http://schemas.openxmlformats.org/officeDocument/2006/relationships/hyperlink" Target="garantF1://71486636.100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71489050.0" TargetMode="External"/><Relationship Id="rId14" Type="http://schemas.openxmlformats.org/officeDocument/2006/relationships/hyperlink" Target="garantF1://71486636.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1641</Words>
  <Characters>9355</Characters>
  <Application>Microsoft Office Word</Application>
  <DocSecurity>0</DocSecurity>
  <Lines>77</Lines>
  <Paragraphs>21</Paragraphs>
  <ScaleCrop>false</ScaleCrop>
  <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dou157</dc:creator>
  <cp:keywords/>
  <dc:description/>
  <cp:lastModifiedBy>dou157</cp:lastModifiedBy>
  <cp:revision>4</cp:revision>
  <dcterms:created xsi:type="dcterms:W3CDTF">2019-05-13T09:56:00Z</dcterms:created>
  <dcterms:modified xsi:type="dcterms:W3CDTF">2019-05-13T09:58:00Z</dcterms:modified>
</cp:coreProperties>
</file>